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ff0000"/>
          <w:sz w:val="36"/>
          <w:szCs w:val="36"/>
        </w:rPr>
      </w:pPr>
      <w:r>
        <w:rPr>
          <w:b/>
          <w:color w:val="ff0000"/>
          <w:sz w:val="36"/>
          <w:szCs w:val="36"/>
        </w:rPr>
      </w:r>
      <w:r/>
    </w:p>
    <w:p>
      <w:pPr>
        <w:jc w:val="center"/>
        <w:rPr>
          <w:b/>
          <w:sz w:val="36"/>
          <w:szCs w:val="36"/>
        </w:rPr>
      </w:pPr>
      <w:r>
        <w:rPr>
          <w:b/>
          <w:sz w:val="36"/>
          <w:szCs w:val="36"/>
        </w:rPr>
      </w:r>
      <w:r/>
    </w:p>
    <w:p>
      <w:pPr>
        <w:pStyle w:val="682"/>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682"/>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2"/>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2"/>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2"/>
        <w:spacing w:line="240" w:lineRule="auto"/>
        <w:rPr>
          <w:rFonts w:hint="eastAsia" w:eastAsia="宋体"/>
          <w:b/>
          <w:bCs/>
          <w:sz w:val="32"/>
          <w:u w:val="single"/>
          <w:lang w:eastAsia="zh-CN"/>
        </w:rPr>
      </w:pPr>
      <w:r>
        <w:rPr>
          <w:b/>
          <w:bCs/>
          <w:sz w:val="32"/>
        </w:rPr>
        <w:t xml:space="preserve">项目名称：</w:t>
      </w:r>
      <w:r>
        <w:rPr>
          <w:rFonts w:hint="eastAsia"/>
          <w:b/>
          <w:bCs/>
          <w:sz w:val="32"/>
          <w:lang w:eastAsia="zh-CN"/>
        </w:rPr>
        <w:t xml:space="preserve">如皋市中医院多功能动态DR采购项目</w:t>
      </w:r>
      <w:r/>
    </w:p>
    <w:p>
      <w:pPr>
        <w:pStyle w:val="682"/>
        <w:spacing w:line="240" w:lineRule="auto"/>
        <w:rPr>
          <w:rFonts w:hint="eastAsia" w:eastAsia="宋体"/>
          <w:b/>
          <w:bCs/>
          <w:sz w:val="32"/>
          <w:u w:val="single"/>
          <w:lang w:eastAsia="zh-CN"/>
        </w:rPr>
      </w:pPr>
      <w:r>
        <w:rPr>
          <w:rFonts w:hint="eastAsia"/>
          <w:b/>
          <w:bCs/>
          <w:sz w:val="32"/>
        </w:rPr>
        <w:t xml:space="preserve">项目编号：</w:t>
      </w:r>
      <w:r>
        <w:rPr>
          <w:rFonts w:hint="eastAsia"/>
          <w:b/>
          <w:bCs/>
          <w:sz w:val="32"/>
          <w:lang w:eastAsia="zh-CN"/>
        </w:rPr>
        <w:t xml:space="preserve">JSZC-320682-NTJW-G2025-0144</w:t>
      </w:r>
      <w:r/>
    </w:p>
    <w:p>
      <w:pPr>
        <w:pStyle w:val="682"/>
        <w:ind w:firstLine="0"/>
        <w:jc w:val="center"/>
        <w:spacing w:line="240" w:lineRule="auto"/>
        <w:rPr>
          <w:b/>
          <w:bCs/>
          <w:sz w:val="32"/>
        </w:rPr>
      </w:pPr>
      <w:r>
        <w:rPr>
          <w:b/>
          <w:bCs/>
          <w:sz w:val="32"/>
        </w:rPr>
      </w:r>
      <w:r/>
    </w:p>
    <w:p>
      <w:pPr>
        <w:pStyle w:val="682"/>
        <w:ind w:firstLine="0"/>
        <w:jc w:val="center"/>
        <w:spacing w:line="240" w:lineRule="auto"/>
        <w:rPr>
          <w:b/>
          <w:bCs/>
          <w:sz w:val="32"/>
        </w:rPr>
      </w:pPr>
      <w:r>
        <w:rPr>
          <w:b/>
          <w:bCs/>
          <w:sz w:val="32"/>
        </w:rPr>
      </w:r>
      <w:r/>
    </w:p>
    <w:p>
      <w:pPr>
        <w:pStyle w:val="682"/>
        <w:ind w:firstLine="0"/>
        <w:jc w:val="center"/>
        <w:spacing w:line="240" w:lineRule="auto"/>
        <w:rPr>
          <w:b/>
          <w:bCs/>
          <w:sz w:val="32"/>
        </w:rPr>
      </w:pPr>
      <w:r>
        <w:rPr>
          <w:b/>
          <w:bCs/>
          <w:sz w:val="32"/>
        </w:rPr>
      </w:r>
      <w:r/>
    </w:p>
    <w:p>
      <w:pPr>
        <w:pStyle w:val="682"/>
        <w:ind w:firstLine="0"/>
        <w:jc w:val="center"/>
        <w:spacing w:line="240" w:lineRule="auto"/>
        <w:rPr>
          <w:b/>
          <w:bCs/>
          <w:sz w:val="32"/>
        </w:rPr>
      </w:pPr>
      <w:r>
        <w:rPr>
          <w:b/>
          <w:bCs/>
          <w:sz w:val="32"/>
        </w:rPr>
      </w:r>
      <w:r/>
    </w:p>
    <w:p>
      <w:pPr>
        <w:pStyle w:val="682"/>
        <w:ind w:firstLine="0"/>
        <w:jc w:val="center"/>
        <w:spacing w:line="240" w:lineRule="auto"/>
        <w:rPr>
          <w:b/>
          <w:bCs/>
          <w:sz w:val="32"/>
        </w:rPr>
      </w:pPr>
      <w:r>
        <w:rPr>
          <w:b/>
          <w:bCs/>
          <w:sz w:val="32"/>
        </w:rPr>
      </w:r>
      <w:r/>
    </w:p>
    <w:p>
      <w:pPr>
        <w:pStyle w:val="682"/>
        <w:ind w:firstLine="0"/>
        <w:jc w:val="center"/>
        <w:spacing w:line="240" w:lineRule="auto"/>
        <w:rPr>
          <w:b/>
          <w:bCs/>
          <w:sz w:val="32"/>
        </w:rPr>
      </w:pPr>
      <w:r>
        <w:rPr>
          <w:b/>
          <w:bCs/>
          <w:sz w:val="32"/>
        </w:rPr>
      </w:r>
      <w:r/>
    </w:p>
    <w:p>
      <w:pPr>
        <w:pStyle w:val="682"/>
        <w:ind w:firstLine="993"/>
        <w:spacing w:line="240" w:lineRule="auto"/>
        <w:rPr>
          <w:b/>
          <w:bCs/>
          <w:sz w:val="32"/>
          <w:u w:val="single"/>
        </w:rPr>
      </w:pPr>
      <w:r>
        <w:rPr>
          <w:rFonts w:hint="eastAsia"/>
          <w:b/>
          <w:bCs/>
          <w:sz w:val="32"/>
        </w:rPr>
        <w:t xml:space="preserve">采购人名称：如皋市中医院</w:t>
      </w:r>
      <w:r/>
    </w:p>
    <w:p>
      <w:pPr>
        <w:pStyle w:val="682"/>
        <w:ind w:firstLine="993"/>
        <w:spacing w:line="240" w:lineRule="auto"/>
        <w:rPr>
          <w:b/>
          <w:bCs/>
          <w:sz w:val="32"/>
        </w:rPr>
      </w:pPr>
      <w:r>
        <w:rPr>
          <w:rFonts w:hint="eastAsia"/>
          <w:b/>
          <w:bCs/>
          <w:sz w:val="32"/>
        </w:rPr>
        <w:t xml:space="preserve">采购代理机构名称：南通泾天纬地项目管理有限公司</w:t>
      </w:r>
      <w:r/>
    </w:p>
    <w:p>
      <w:pPr>
        <w:pStyle w:val="682"/>
        <w:ind w:firstLine="0"/>
        <w:jc w:val="center"/>
        <w:spacing w:line="240" w:lineRule="auto"/>
        <w:rPr>
          <w:b/>
          <w:bCs/>
          <w:sz w:val="32"/>
        </w:rPr>
      </w:pPr>
      <w:r>
        <w:rPr>
          <w:rFonts w:hint="eastAsia"/>
          <w:b/>
          <w:bCs/>
          <w:sz w:val="32"/>
        </w:rPr>
        <w:t xml:space="preserve">2025年</w:t>
      </w:r>
      <w:r>
        <w:rPr>
          <w:rFonts w:hint="eastAsia"/>
          <w:b/>
          <w:bCs/>
          <w:sz w:val="32"/>
          <w:lang w:val="en-US" w:eastAsia="zh-CN"/>
        </w:rPr>
        <w:t xml:space="preserve">12</w:t>
      </w:r>
      <w:r>
        <w:rPr>
          <w:rFonts w:hint="eastAsia"/>
          <w:b/>
          <w:bCs/>
          <w:sz w:val="32"/>
        </w:rPr>
        <w:t xml:space="preserve">月</w:t>
      </w:r>
      <w:r>
        <w:rPr>
          <w:rFonts w:hint="eastAsia"/>
          <w:b/>
          <w:bCs/>
          <w:sz w:val="32"/>
          <w:lang w:val="en-US" w:eastAsia="zh-CN"/>
        </w:rPr>
        <w:t xml:space="preserve">11</w:t>
      </w:r>
      <w:r>
        <w:rPr>
          <w:rFonts w:hint="eastAsia"/>
          <w:b/>
          <w:bCs/>
          <w:sz w:val="32"/>
        </w:rPr>
        <w:t xml:space="preserve">日</w:t>
      </w:r>
      <w:r/>
    </w:p>
    <w:p>
      <w:pPr>
        <w:pStyle w:val="682"/>
        <w:ind w:firstLine="0"/>
        <w:jc w:val="center"/>
        <w:spacing w:line="240" w:lineRule="auto"/>
        <w:rPr>
          <w:rFonts w:ascii="方正小标宋简体" w:eastAsia="方正小标宋简体"/>
          <w:bCs/>
          <w:sz w:val="32"/>
          <w:szCs w:val="32"/>
        </w:rPr>
      </w:pPr>
      <w:r>
        <w:rPr>
          <w:b/>
          <w:bCs/>
          <w:sz w:val="32"/>
        </w:rPr>
        <w:br w:type="page" w:clear="all"/>
      </w:r>
      <w:r>
        <w:rPr>
          <w:rFonts w:hint="eastAsia" w:ascii="方正小标宋简体" w:eastAsia="方正小标宋简体"/>
          <w:bCs/>
          <w:sz w:val="32"/>
          <w:szCs w:val="32"/>
        </w:rPr>
        <w:t xml:space="preserve">目   录</w:t>
      </w:r>
      <w:r/>
    </w:p>
    <w:p>
      <w:pPr>
        <w:pStyle w:val="662"/>
        <w:spacing w:line="360" w:lineRule="auto"/>
        <w:tabs>
          <w:tab w:val="right" w:pos="9354" w:leader="dot"/>
        </w:tabs>
        <w:rPr>
          <w:rFonts w:hint="eastAsia" w:ascii="黑体" w:hAnsi="黑体" w:eastAsia="黑体" w:cs="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"_Toc11168" </w:instrText>
      </w:r>
      <w:r>
        <w:fldChar w:fldCharType="separate"/>
      </w:r>
      <w:r>
        <w:rPr>
          <w:rFonts w:hint="eastAsia" w:ascii="黑体" w:hAnsi="黑体" w:eastAsia="黑体" w:cs="黑体"/>
          <w:bCs/>
          <w:sz w:val="24"/>
        </w:rPr>
        <w:t xml:space="preserve">第1章 公开招标公告</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_Toc11168 \h </w:instrText>
      </w:r>
      <w:r>
        <w:rPr>
          <w:rFonts w:hint="eastAsia" w:ascii="黑体" w:hAnsi="黑体" w:eastAsia="黑体" w:cs="黑体"/>
          <w:sz w:val="24"/>
        </w:rPr>
        <w:fldChar w:fldCharType="separate"/>
      </w:r>
      <w:r>
        <w:rPr>
          <w:rFonts w:hint="eastAsia" w:ascii="黑体" w:hAnsi="黑体" w:eastAsia="黑体" w:cs="黑体"/>
          <w:sz w:val="24"/>
        </w:rPr>
        <w:t xml:space="preserve">1</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"_Toc7432" </w:instrText>
      </w:r>
      <w:r>
        <w:fldChar w:fldCharType="separate"/>
      </w:r>
      <w:r>
        <w:rPr>
          <w:rFonts w:hint="eastAsia" w:ascii="黑体" w:hAnsi="黑体" w:eastAsia="黑体" w:cs="黑体"/>
          <w:sz w:val="24"/>
        </w:rPr>
        <w:t xml:space="preserve">一、项目基本情况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_Toc7432 \h </w:instrText>
      </w:r>
      <w:r>
        <w:rPr>
          <w:rFonts w:hint="eastAsia" w:ascii="黑体" w:hAnsi="黑体" w:eastAsia="黑体" w:cs="黑体"/>
          <w:sz w:val="24"/>
        </w:rPr>
        <w:fldChar w:fldCharType="separate"/>
      </w:r>
      <w:r>
        <w:rPr>
          <w:rFonts w:hint="eastAsia" w:ascii="黑体" w:hAnsi="黑体" w:eastAsia="黑体" w:cs="黑体"/>
          <w:sz w:val="24"/>
        </w:rPr>
        <w:t xml:space="preserve">1</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"_Toc20070" </w:instrText>
      </w:r>
      <w:r>
        <w:fldChar w:fldCharType="separate"/>
      </w:r>
      <w:r>
        <w:rPr>
          <w:rFonts w:hint="eastAsia" w:ascii="黑体" w:hAnsi="黑体" w:eastAsia="黑体" w:cs="黑体"/>
          <w:sz w:val="24"/>
        </w:rPr>
        <w:t xml:space="preserve">二、投标人的资格要求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_Toc20070 \h </w:instrText>
      </w:r>
      <w:r>
        <w:rPr>
          <w:rFonts w:hint="eastAsia" w:ascii="黑体" w:hAnsi="黑体" w:eastAsia="黑体" w:cs="黑体"/>
          <w:sz w:val="24"/>
        </w:rPr>
        <w:fldChar w:fldCharType="separate"/>
      </w:r>
      <w:r>
        <w:rPr>
          <w:rFonts w:hint="eastAsia" w:ascii="黑体" w:hAnsi="黑体" w:eastAsia="黑体" w:cs="黑体"/>
          <w:sz w:val="24"/>
        </w:rPr>
        <w:t xml:space="preserve">1</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"_Toc15099" </w:instrText>
      </w:r>
      <w:r>
        <w:fldChar w:fldCharType="separate"/>
      </w:r>
      <w:r>
        <w:rPr>
          <w:rFonts w:hint="eastAsia" w:ascii="黑体" w:hAnsi="黑体" w:eastAsia="黑体" w:cs="黑体"/>
          <w:sz w:val="24"/>
        </w:rPr>
        <w:t xml:space="preserve">三、获取公开招标文件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_Toc15099 \h </w:instrText>
      </w:r>
      <w:r>
        <w:rPr>
          <w:rFonts w:hint="eastAsia" w:ascii="黑体" w:hAnsi="黑体" w:eastAsia="黑体" w:cs="黑体"/>
          <w:sz w:val="24"/>
        </w:rPr>
        <w:fldChar w:fldCharType="separate"/>
      </w:r>
      <w:r>
        <w:rPr>
          <w:rFonts w:hint="eastAsia" w:ascii="黑体" w:hAnsi="黑体" w:eastAsia="黑体" w:cs="黑体"/>
          <w:sz w:val="24"/>
        </w:rPr>
        <w:t xml:space="preserve">2</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"_Toc32479" </w:instrText>
      </w:r>
      <w:r>
        <w:fldChar w:fldCharType="separate"/>
      </w:r>
      <w:r>
        <w:rPr>
          <w:rFonts w:hint="eastAsia" w:ascii="黑体" w:hAnsi="黑体" w:eastAsia="黑体" w:cs="黑体"/>
          <w:sz w:val="24"/>
        </w:rPr>
        <w:t xml:space="preserve">四、提交投标文件截止时间、开标时间和地点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_Toc32479 \h </w:instrText>
      </w:r>
      <w:r>
        <w:rPr>
          <w:rFonts w:hint="eastAsia" w:ascii="黑体" w:hAnsi="黑体" w:eastAsia="黑体" w:cs="黑体"/>
          <w:sz w:val="24"/>
        </w:rPr>
        <w:fldChar w:fldCharType="separate"/>
      </w:r>
      <w:r>
        <w:rPr>
          <w:rFonts w:hint="eastAsia" w:ascii="黑体" w:hAnsi="黑体" w:eastAsia="黑体" w:cs="黑体"/>
          <w:sz w:val="24"/>
        </w:rPr>
        <w:t xml:space="preserve">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"_Toc13114" </w:instrText>
      </w:r>
      <w:r>
        <w:fldChar w:fldCharType="separate"/>
      </w:r>
      <w:r>
        <w:rPr>
          <w:rFonts w:hint="eastAsia" w:ascii="黑体" w:hAnsi="黑体" w:eastAsia="黑体" w:cs="黑体"/>
          <w:sz w:val="24"/>
        </w:rPr>
        <w:t xml:space="preserve">五、公告期限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_Toc13114 \h </w:instrText>
      </w:r>
      <w:r>
        <w:rPr>
          <w:rFonts w:hint="eastAsia" w:ascii="黑体" w:hAnsi="黑体" w:eastAsia="黑体" w:cs="黑体"/>
          <w:sz w:val="24"/>
        </w:rPr>
        <w:fldChar w:fldCharType="separate"/>
      </w:r>
      <w:r>
        <w:rPr>
          <w:rFonts w:hint="eastAsia" w:ascii="黑体" w:hAnsi="黑体" w:eastAsia="黑体" w:cs="黑体"/>
          <w:sz w:val="24"/>
        </w:rPr>
        <w:t xml:space="preserve">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"_Toc32575" </w:instrText>
      </w:r>
      <w:r>
        <w:fldChar w:fldCharType="separate"/>
      </w:r>
      <w:r>
        <w:rPr>
          <w:rFonts w:hint="eastAsia" w:ascii="黑体" w:hAnsi="黑体" w:eastAsia="黑体" w:cs="黑体"/>
          <w:sz w:val="24"/>
        </w:rPr>
        <w:t xml:space="preserve">六、其他补充事宜</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_Toc32575 \h </w:instrText>
      </w:r>
      <w:r>
        <w:rPr>
          <w:rFonts w:hint="eastAsia" w:ascii="黑体" w:hAnsi="黑体" w:eastAsia="黑体" w:cs="黑体"/>
          <w:sz w:val="24"/>
        </w:rPr>
        <w:fldChar w:fldCharType="separate"/>
      </w:r>
      <w:r>
        <w:rPr>
          <w:rFonts w:hint="eastAsia" w:ascii="黑体" w:hAnsi="黑体" w:eastAsia="黑体" w:cs="黑体"/>
          <w:sz w:val="24"/>
        </w:rPr>
        <w:t xml:space="preserve">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"_Toc25694" </w:instrText>
      </w:r>
      <w:r>
        <w:fldChar w:fldCharType="separate"/>
      </w:r>
      <w:r>
        <w:rPr>
          <w:rFonts w:hint="eastAsia" w:ascii="黑体" w:hAnsi="黑体" w:eastAsia="黑体" w:cs="黑体"/>
          <w:sz w:val="24"/>
        </w:rPr>
        <w:t xml:space="preserve">七、凡对本次采购提出询问，请按以下方式联系。</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_Toc25694 \h </w:instrText>
      </w:r>
      <w:r>
        <w:rPr>
          <w:rFonts w:hint="eastAsia" w:ascii="黑体" w:hAnsi="黑体" w:eastAsia="黑体" w:cs="黑体"/>
          <w:sz w:val="24"/>
        </w:rPr>
        <w:fldChar w:fldCharType="separate"/>
      </w:r>
      <w:r>
        <w:rPr>
          <w:rFonts w:hint="eastAsia" w:ascii="黑体" w:hAnsi="黑体" w:eastAsia="黑体" w:cs="黑体"/>
          <w:sz w:val="24"/>
        </w:rPr>
        <w:t xml:space="preserve">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2"/>
        <w:spacing w:line="360" w:lineRule="auto"/>
        <w:tabs>
          <w:tab w:val="right" w:pos="9354" w:leader="dot"/>
        </w:tabs>
        <w:rPr>
          <w:rFonts w:hint="eastAsia" w:ascii="黑体" w:hAnsi="黑体" w:eastAsia="黑体" w:cs="黑体"/>
          <w:sz w:val="24"/>
        </w:rPr>
      </w:pPr>
      <w:r>
        <w:fldChar w:fldCharType="begin"/>
      </w:r>
      <w:r>
        <w:instrText xml:space="preserve"> HYPERLINK \l "_Toc3115" </w:instrText>
      </w:r>
      <w:r>
        <w:fldChar w:fldCharType="separate"/>
      </w:r>
      <w:r>
        <w:rPr>
          <w:rFonts w:hint="eastAsia" w:ascii="黑体" w:hAnsi="黑体" w:eastAsia="黑体" w:cs="黑体"/>
          <w:bCs/>
          <w:sz w:val="24"/>
        </w:rPr>
        <w:t xml:space="preserve">第2章 投标须知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_Toc3115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"_Toc14137" </w:instrText>
      </w:r>
      <w:r>
        <w:fldChar w:fldCharType="separate"/>
      </w:r>
      <w:r>
        <w:rPr>
          <w:rFonts w:hint="eastAsia" w:ascii="黑体" w:hAnsi="黑体" w:eastAsia="黑体" w:cs="黑体"/>
          <w:sz w:val="24"/>
        </w:rPr>
        <w:t xml:space="preserve">1. 投标费用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_Toc14137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"_Toc5857" </w:instrText>
      </w:r>
      <w:r>
        <w:fldChar w:fldCharType="separate"/>
      </w:r>
      <w:r>
        <w:rPr>
          <w:rFonts w:hint="eastAsia" w:ascii="黑体" w:hAnsi="黑体" w:eastAsia="黑体" w:cs="黑体"/>
          <w:sz w:val="24"/>
        </w:rPr>
        <w:t xml:space="preserve">2. 招标文件的约束力</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_Toc5857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"_Toc15585" </w:instrText>
      </w:r>
      <w:r>
        <w:fldChar w:fldCharType="separate"/>
      </w:r>
      <w:r>
        <w:rPr>
          <w:rFonts w:hint="eastAsia" w:ascii="黑体" w:hAnsi="黑体" w:eastAsia="黑体" w:cs="黑体"/>
          <w:sz w:val="24"/>
        </w:rPr>
        <w:t xml:space="preserve">3.投标文件编制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_Toc15585 \h </w:instrText>
      </w:r>
      <w:r>
        <w:rPr>
          <w:rFonts w:hint="eastAsia" w:ascii="黑体" w:hAnsi="黑体" w:eastAsia="黑体" w:cs="黑体"/>
          <w:sz w:val="24"/>
        </w:rPr>
        <w:fldChar w:fldCharType="separate"/>
      </w:r>
      <w:r>
        <w:rPr>
          <w:rFonts w:hint="eastAsia" w:ascii="黑体" w:hAnsi="黑体" w:eastAsia="黑体" w:cs="黑体"/>
          <w:sz w:val="24"/>
        </w:rPr>
        <w:t xml:space="preserve">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"_Toc1453" </w:instrText>
      </w:r>
      <w:r>
        <w:fldChar w:fldCharType="separate"/>
      </w:r>
      <w:r>
        <w:rPr>
          <w:rFonts w:hint="eastAsia" w:ascii="黑体" w:hAnsi="黑体" w:eastAsia="黑体" w:cs="黑体"/>
          <w:sz w:val="24"/>
        </w:rPr>
        <w:t xml:space="preserve">4. 投标文件提交、撤回和修改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_Toc1453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"_Toc7636" </w:instrText>
      </w:r>
      <w:r>
        <w:fldChar w:fldCharType="separate"/>
      </w:r>
      <w:r>
        <w:rPr>
          <w:rFonts w:hint="eastAsia" w:ascii="黑体" w:hAnsi="黑体" w:eastAsia="黑体" w:cs="黑体"/>
          <w:sz w:val="24"/>
        </w:rPr>
        <w:t xml:space="preserve">5. 开标和评标</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_Toc7636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"_Toc21738" </w:instrText>
      </w:r>
      <w:r>
        <w:fldChar w:fldCharType="separate"/>
      </w:r>
      <w:r>
        <w:rPr>
          <w:rFonts w:hint="eastAsia" w:ascii="黑体" w:hAnsi="黑体" w:eastAsia="黑体" w:cs="黑体"/>
          <w:sz w:val="24"/>
        </w:rPr>
        <w:t xml:space="preserve">6. 中标和合同</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_Toc21738 \h </w:instrText>
      </w:r>
      <w:r>
        <w:rPr>
          <w:rFonts w:hint="eastAsia" w:ascii="黑体" w:hAnsi="黑体" w:eastAsia="黑体" w:cs="黑体"/>
          <w:sz w:val="24"/>
        </w:rPr>
        <w:fldChar w:fldCharType="separate"/>
      </w:r>
      <w:r>
        <w:rPr>
          <w:rFonts w:hint="eastAsia" w:ascii="黑体" w:hAnsi="黑体" w:eastAsia="黑体" w:cs="黑体"/>
          <w:sz w:val="24"/>
        </w:rPr>
        <w:t xml:space="preserve">10</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"_Toc27509" </w:instrText>
      </w:r>
      <w:r>
        <w:fldChar w:fldCharType="separate"/>
      </w:r>
      <w:r>
        <w:rPr>
          <w:rFonts w:hint="eastAsia" w:ascii="黑体" w:hAnsi="黑体" w:eastAsia="黑体" w:cs="黑体"/>
          <w:bCs/>
          <w:sz w:val="24"/>
        </w:rPr>
        <w:t xml:space="preserve">7.政府采购政策功能落实</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_Toc27509 \h </w:instrText>
      </w:r>
      <w:r>
        <w:rPr>
          <w:rFonts w:hint="eastAsia" w:ascii="黑体" w:hAnsi="黑体" w:eastAsia="黑体" w:cs="黑体"/>
          <w:sz w:val="24"/>
        </w:rPr>
        <w:fldChar w:fldCharType="separate"/>
      </w:r>
      <w:r>
        <w:rPr>
          <w:rFonts w:hint="eastAsia" w:ascii="黑体" w:hAnsi="黑体" w:eastAsia="黑体" w:cs="黑体"/>
          <w:sz w:val="24"/>
        </w:rPr>
        <w:t xml:space="preserve">10</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"_Toc1311" </w:instrText>
      </w:r>
      <w:r>
        <w:fldChar w:fldCharType="separate"/>
      </w:r>
      <w:r>
        <w:rPr>
          <w:rFonts w:hint="eastAsia" w:ascii="黑体" w:hAnsi="黑体" w:eastAsia="黑体" w:cs="黑体"/>
          <w:bCs/>
          <w:sz w:val="24"/>
        </w:rPr>
        <w:t xml:space="preserve">8.无效投标和招标活动终止</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_Toc1311 \h </w:instrText>
      </w:r>
      <w:r>
        <w:rPr>
          <w:rFonts w:hint="eastAsia" w:ascii="黑体" w:hAnsi="黑体" w:eastAsia="黑体" w:cs="黑体"/>
          <w:sz w:val="24"/>
        </w:rPr>
        <w:fldChar w:fldCharType="separate"/>
      </w:r>
      <w:r>
        <w:rPr>
          <w:rFonts w:hint="eastAsia" w:ascii="黑体" w:hAnsi="黑体" w:eastAsia="黑体" w:cs="黑体"/>
          <w:sz w:val="24"/>
        </w:rPr>
        <w:t xml:space="preserve">18</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"_Toc11825" </w:instrText>
      </w:r>
      <w:r>
        <w:fldChar w:fldCharType="separate"/>
      </w:r>
      <w:r>
        <w:rPr>
          <w:rFonts w:hint="eastAsia" w:ascii="黑体" w:hAnsi="黑体" w:eastAsia="黑体" w:cs="黑体"/>
          <w:sz w:val="24"/>
        </w:rPr>
        <w:t xml:space="preserve">9. 询问、质疑和投诉</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_Toc11825 \h </w:instrText>
      </w:r>
      <w:r>
        <w:rPr>
          <w:rFonts w:hint="eastAsia" w:ascii="黑体" w:hAnsi="黑体" w:eastAsia="黑体" w:cs="黑体"/>
          <w:sz w:val="24"/>
        </w:rPr>
        <w:fldChar w:fldCharType="separate"/>
      </w:r>
      <w:r>
        <w:rPr>
          <w:rFonts w:hint="eastAsia" w:ascii="黑体" w:hAnsi="黑体" w:eastAsia="黑体" w:cs="黑体"/>
          <w:sz w:val="24"/>
        </w:rPr>
        <w:t xml:space="preserve">19</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"_Toc26363" </w:instrText>
      </w:r>
      <w:r>
        <w:fldChar w:fldCharType="separate"/>
      </w:r>
      <w:r>
        <w:rPr>
          <w:rFonts w:hint="eastAsia" w:ascii="黑体" w:hAnsi="黑体" w:eastAsia="黑体" w:cs="黑体"/>
          <w:sz w:val="24"/>
        </w:rPr>
        <w:t xml:space="preserve">10. 政府采购合同信用融资扶持政策</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_Toc26363 \h </w:instrText>
      </w:r>
      <w:r>
        <w:rPr>
          <w:rFonts w:hint="eastAsia" w:ascii="黑体" w:hAnsi="黑体" w:eastAsia="黑体" w:cs="黑体"/>
          <w:sz w:val="24"/>
        </w:rPr>
        <w:fldChar w:fldCharType="separate"/>
      </w:r>
      <w:r>
        <w:rPr>
          <w:rFonts w:hint="eastAsia" w:ascii="黑体" w:hAnsi="黑体" w:eastAsia="黑体" w:cs="黑体"/>
          <w:sz w:val="24"/>
        </w:rPr>
        <w:t xml:space="preserve">23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"_Toc7693" </w:instrText>
      </w:r>
      <w:r>
        <w:fldChar w:fldCharType="separate"/>
      </w:r>
      <w:r>
        <w:rPr>
          <w:rFonts w:hint="eastAsia" w:ascii="黑体" w:hAnsi="黑体" w:eastAsia="黑体" w:cs="黑体"/>
          <w:sz w:val="24"/>
        </w:rPr>
        <w:t xml:space="preserve">11. 采购代理服务费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_Toc7693 \h </w:instrText>
      </w:r>
      <w:r>
        <w:rPr>
          <w:rFonts w:hint="eastAsia" w:ascii="黑体" w:hAnsi="黑体" w:eastAsia="黑体" w:cs="黑体"/>
          <w:sz w:val="24"/>
        </w:rPr>
        <w:fldChar w:fldCharType="separate"/>
      </w:r>
      <w:r>
        <w:rPr>
          <w:rFonts w:hint="eastAsia" w:ascii="黑体" w:hAnsi="黑体" w:eastAsia="黑体" w:cs="黑体"/>
          <w:sz w:val="24"/>
        </w:rPr>
        <w:t xml:space="preserve">23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2"/>
        <w:spacing w:line="360" w:lineRule="auto"/>
        <w:tabs>
          <w:tab w:val="right" w:pos="9354" w:leader="dot"/>
        </w:tabs>
        <w:rPr>
          <w:rFonts w:hint="eastAsia" w:ascii="黑体" w:hAnsi="黑体" w:eastAsia="黑体" w:cs="黑体"/>
          <w:sz w:val="24"/>
        </w:rPr>
      </w:pPr>
      <w:r>
        <w:fldChar w:fldCharType="begin"/>
      </w:r>
      <w:r>
        <w:instrText xml:space="preserve"> HYPERLINK \l "_Toc7228" </w:instrText>
      </w:r>
      <w:r>
        <w:fldChar w:fldCharType="separate"/>
      </w:r>
      <w:r>
        <w:rPr>
          <w:rFonts w:hint="eastAsia" w:ascii="黑体" w:hAnsi="黑体" w:eastAsia="黑体" w:cs="黑体"/>
          <w:bCs/>
          <w:sz w:val="24"/>
        </w:rPr>
        <w:t xml:space="preserve">第3章 采购需求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_Toc7228 \h </w:instrText>
      </w:r>
      <w:r>
        <w:rPr>
          <w:rFonts w:hint="eastAsia" w:ascii="黑体" w:hAnsi="黑体" w:eastAsia="黑体" w:cs="黑体"/>
          <w:sz w:val="24"/>
        </w:rPr>
        <w:fldChar w:fldCharType="separate"/>
      </w:r>
      <w:r>
        <w:rPr>
          <w:rFonts w:hint="eastAsia" w:ascii="黑体" w:hAnsi="黑体" w:eastAsia="黑体" w:cs="黑体"/>
          <w:sz w:val="24"/>
        </w:rPr>
        <w:t xml:space="preserve">25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"_Toc8303" </w:instrText>
      </w:r>
      <w:r>
        <w:fldChar w:fldCharType="separate"/>
      </w:r>
      <w:r>
        <w:rPr>
          <w:rFonts w:hint="eastAsia" w:ascii="黑体" w:hAnsi="黑体" w:eastAsia="黑体" w:cs="黑体"/>
          <w:sz w:val="24"/>
        </w:rPr>
        <w:t xml:space="preserve">一、项目简介</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_Toc8303 \h </w:instrText>
      </w:r>
      <w:r>
        <w:rPr>
          <w:rFonts w:hint="eastAsia" w:ascii="黑体" w:hAnsi="黑体" w:eastAsia="黑体" w:cs="黑体"/>
          <w:sz w:val="24"/>
        </w:rPr>
        <w:fldChar w:fldCharType="separate"/>
      </w:r>
      <w:r>
        <w:rPr>
          <w:rFonts w:hint="eastAsia" w:ascii="黑体" w:hAnsi="黑体" w:eastAsia="黑体" w:cs="黑体"/>
          <w:sz w:val="24"/>
        </w:rPr>
        <w:t xml:space="preserve">25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"_Toc7366" </w:instrText>
      </w:r>
      <w:r>
        <w:fldChar w:fldCharType="separate"/>
      </w:r>
      <w:r>
        <w:rPr>
          <w:rFonts w:hint="eastAsia" w:ascii="黑体" w:hAnsi="黑体" w:eastAsia="黑体" w:cs="黑体"/>
          <w:sz w:val="24"/>
        </w:rPr>
        <w:t xml:space="preserve">二、采购内容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_Toc7366 \h </w:instrText>
      </w:r>
      <w:r>
        <w:rPr>
          <w:rFonts w:hint="eastAsia" w:ascii="黑体" w:hAnsi="黑体" w:eastAsia="黑体" w:cs="黑体"/>
          <w:sz w:val="24"/>
        </w:rPr>
        <w:fldChar w:fldCharType="separate"/>
      </w:r>
      <w:r>
        <w:rPr>
          <w:rFonts w:hint="eastAsia" w:ascii="黑体" w:hAnsi="黑体" w:eastAsia="黑体" w:cs="黑体"/>
          <w:sz w:val="24"/>
        </w:rPr>
        <w:t xml:space="preserve">25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"_Toc15709" </w:instrText>
      </w:r>
      <w:r>
        <w:fldChar w:fldCharType="separate"/>
      </w:r>
      <w:r>
        <w:rPr>
          <w:rFonts w:hint="eastAsia" w:ascii="黑体" w:hAnsi="黑体" w:eastAsia="黑体" w:cs="黑体"/>
          <w:sz w:val="24"/>
        </w:rPr>
        <w:t xml:space="preserve">三、技术要求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_Toc15709 \h </w:instrText>
      </w:r>
      <w:r>
        <w:rPr>
          <w:rFonts w:hint="eastAsia" w:ascii="黑体" w:hAnsi="黑体" w:eastAsia="黑体" w:cs="黑体"/>
          <w:sz w:val="24"/>
        </w:rPr>
        <w:fldChar w:fldCharType="separate"/>
      </w:r>
      <w:r>
        <w:rPr>
          <w:rFonts w:hint="eastAsia" w:ascii="黑体" w:hAnsi="黑体" w:eastAsia="黑体" w:cs="黑体"/>
          <w:sz w:val="24"/>
        </w:rPr>
        <w:t xml:space="preserve">25</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"_Toc18804" </w:instrText>
      </w:r>
      <w:r>
        <w:fldChar w:fldCharType="separate"/>
      </w:r>
      <w:r>
        <w:rPr>
          <w:rFonts w:hint="eastAsia" w:ascii="黑体" w:hAnsi="黑体" w:eastAsia="黑体" w:cs="黑体"/>
          <w:sz w:val="24"/>
        </w:rPr>
        <w:t xml:space="preserve">四、质量标准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_Toc18804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"_Toc3977" </w:instrText>
      </w:r>
      <w:r>
        <w:fldChar w:fldCharType="separate"/>
      </w:r>
      <w:r>
        <w:rPr>
          <w:rFonts w:hint="eastAsia" w:ascii="黑体" w:hAnsi="黑体" w:eastAsia="黑体" w:cs="黑体"/>
          <w:sz w:val="24"/>
        </w:rPr>
        <w:t xml:space="preserve">五、交货期限和地点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_Toc3977 \h </w:instrText>
      </w:r>
      <w:r>
        <w:rPr>
          <w:rFonts w:hint="eastAsia" w:ascii="黑体" w:hAnsi="黑体" w:eastAsia="黑体" w:cs="黑体"/>
          <w:sz w:val="24"/>
        </w:rPr>
        <w:fldChar w:fldCharType="separate"/>
      </w:r>
      <w:r>
        <w:rPr>
          <w:rFonts w:hint="eastAsia" w:ascii="黑体" w:hAnsi="黑体" w:eastAsia="黑体" w:cs="黑体"/>
          <w:sz w:val="24"/>
        </w:rPr>
        <w:t xml:space="preserve">29</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"_Toc8808" </w:instrText>
      </w:r>
      <w:r>
        <w:fldChar w:fldCharType="separate"/>
      </w:r>
      <w:r>
        <w:rPr>
          <w:rFonts w:hint="eastAsia" w:ascii="黑体" w:hAnsi="黑体" w:eastAsia="黑体" w:cs="黑体"/>
          <w:sz w:val="24"/>
        </w:rPr>
        <w:t xml:space="preserve">六、验收方案</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_Toc8808 \h </w:instrText>
      </w:r>
      <w:r>
        <w:rPr>
          <w:rFonts w:hint="eastAsia" w:ascii="黑体" w:hAnsi="黑体" w:eastAsia="黑体" w:cs="黑体"/>
          <w:sz w:val="24"/>
        </w:rPr>
        <w:fldChar w:fldCharType="separate"/>
      </w:r>
      <w:r>
        <w:rPr>
          <w:rFonts w:hint="eastAsia" w:ascii="黑体" w:hAnsi="黑体" w:eastAsia="黑体" w:cs="黑体"/>
          <w:sz w:val="24"/>
        </w:rPr>
        <w:t xml:space="preserve">29</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"_Toc3553" </w:instrText>
      </w:r>
      <w:r>
        <w:fldChar w:fldCharType="separate"/>
      </w:r>
      <w:r>
        <w:rPr>
          <w:rFonts w:hint="eastAsia" w:ascii="黑体" w:hAnsi="黑体" w:eastAsia="黑体" w:cs="黑体"/>
          <w:sz w:val="24"/>
        </w:rPr>
        <w:t xml:space="preserve">七、质量保证期限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_Toc3553 \h </w:instrText>
      </w:r>
      <w:r>
        <w:rPr>
          <w:rFonts w:hint="eastAsia" w:ascii="黑体" w:hAnsi="黑体" w:eastAsia="黑体" w:cs="黑体"/>
          <w:sz w:val="24"/>
        </w:rPr>
        <w:fldChar w:fldCharType="separate"/>
      </w:r>
      <w:r>
        <w:rPr>
          <w:rFonts w:hint="eastAsia" w:ascii="黑体" w:hAnsi="黑体" w:eastAsia="黑体" w:cs="黑体"/>
          <w:sz w:val="24"/>
        </w:rPr>
        <w:t xml:space="preserve">31</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"_Toc9445" </w:instrText>
      </w:r>
      <w:r>
        <w:fldChar w:fldCharType="separate"/>
      </w:r>
      <w:r>
        <w:rPr>
          <w:rFonts w:hint="eastAsia" w:ascii="黑体" w:hAnsi="黑体" w:eastAsia="黑体" w:cs="黑体"/>
          <w:sz w:val="24"/>
        </w:rPr>
        <w:t xml:space="preserve">八、售后服务</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_Toc9445 \h </w:instrText>
      </w:r>
      <w:r>
        <w:rPr>
          <w:rFonts w:hint="eastAsia" w:ascii="黑体" w:hAnsi="黑体" w:eastAsia="黑体" w:cs="黑体"/>
          <w:sz w:val="24"/>
        </w:rPr>
        <w:fldChar w:fldCharType="separate"/>
      </w:r>
      <w:r>
        <w:rPr>
          <w:rFonts w:hint="eastAsia" w:ascii="黑体" w:hAnsi="黑体" w:eastAsia="黑体" w:cs="黑体"/>
          <w:sz w:val="24"/>
        </w:rPr>
        <w:t xml:space="preserve">31</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"_Toc17022" </w:instrText>
      </w:r>
      <w:r>
        <w:fldChar w:fldCharType="separate"/>
      </w:r>
      <w:r>
        <w:rPr>
          <w:rFonts w:hint="eastAsia" w:ascii="黑体" w:hAnsi="黑体" w:eastAsia="黑体" w:cs="黑体"/>
          <w:sz w:val="24"/>
        </w:rPr>
        <w:t xml:space="preserve">九、付款方式</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_Toc17022 \h </w:instrText>
      </w:r>
      <w:r>
        <w:rPr>
          <w:rFonts w:hint="eastAsia" w:ascii="黑体" w:hAnsi="黑体" w:eastAsia="黑体" w:cs="黑体"/>
          <w:sz w:val="24"/>
        </w:rPr>
        <w:fldChar w:fldCharType="separate"/>
      </w:r>
      <w:r>
        <w:rPr>
          <w:rFonts w:hint="eastAsia" w:ascii="黑体" w:hAnsi="黑体" w:eastAsia="黑体" w:cs="黑体"/>
          <w:sz w:val="24"/>
        </w:rPr>
        <w:t xml:space="preserve">32</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"_Toc13562" </w:instrText>
      </w:r>
      <w:r>
        <w:fldChar w:fldCharType="separate"/>
      </w:r>
      <w:r>
        <w:rPr>
          <w:rFonts w:hint="eastAsia" w:ascii="黑体" w:hAnsi="黑体" w:eastAsia="黑体" w:cs="黑体"/>
          <w:sz w:val="24"/>
        </w:rPr>
        <w:t xml:space="preserve">十、其他要求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_Toc13562 \h </w:instrText>
      </w:r>
      <w:r>
        <w:rPr>
          <w:rFonts w:hint="eastAsia" w:ascii="黑体" w:hAnsi="黑体" w:eastAsia="黑体" w:cs="黑体"/>
          <w:sz w:val="24"/>
        </w:rPr>
        <w:fldChar w:fldCharType="separate"/>
      </w:r>
      <w:r>
        <w:rPr>
          <w:rFonts w:hint="eastAsia" w:ascii="黑体" w:hAnsi="黑体" w:eastAsia="黑体" w:cs="黑体"/>
          <w:sz w:val="24"/>
        </w:rPr>
        <w:t xml:space="preserve">32</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2"/>
        <w:spacing w:line="360" w:lineRule="auto"/>
        <w:tabs>
          <w:tab w:val="right" w:pos="9354" w:leader="dot"/>
        </w:tabs>
        <w:rPr>
          <w:rFonts w:hint="eastAsia" w:ascii="黑体" w:hAnsi="黑体" w:eastAsia="黑体" w:cs="黑体"/>
          <w:sz w:val="24"/>
        </w:rPr>
      </w:pPr>
      <w:r>
        <w:fldChar w:fldCharType="begin"/>
      </w:r>
      <w:r>
        <w:instrText xml:space="preserve"> HYPERLINK \l "_Toc25122" </w:instrText>
      </w:r>
      <w:r>
        <w:fldChar w:fldCharType="separate"/>
      </w:r>
      <w:r>
        <w:rPr>
          <w:rFonts w:hint="eastAsia" w:ascii="黑体" w:hAnsi="黑体" w:eastAsia="黑体" w:cs="黑体"/>
          <w:bCs/>
          <w:sz w:val="24"/>
        </w:rPr>
        <w:t xml:space="preserve">第4章 合同文本</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_Toc25122 \h </w:instrText>
      </w:r>
      <w:r>
        <w:rPr>
          <w:rFonts w:hint="eastAsia" w:ascii="黑体" w:hAnsi="黑体" w:eastAsia="黑体" w:cs="黑体"/>
          <w:sz w:val="24"/>
        </w:rPr>
        <w:fldChar w:fldCharType="separate"/>
      </w:r>
      <w:r>
        <w:rPr>
          <w:rFonts w:hint="eastAsia" w:ascii="黑体" w:hAnsi="黑体" w:eastAsia="黑体" w:cs="黑体"/>
          <w:sz w:val="24"/>
        </w:rPr>
        <w:t xml:space="preserve">33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2"/>
        <w:spacing w:line="360" w:lineRule="auto"/>
        <w:tabs>
          <w:tab w:val="right" w:pos="9354" w:leader="dot"/>
        </w:tabs>
        <w:rPr>
          <w:rFonts w:hint="eastAsia" w:ascii="黑体" w:hAnsi="黑体" w:eastAsia="黑体" w:cs="黑体"/>
          <w:sz w:val="24"/>
        </w:rPr>
      </w:pPr>
      <w:r>
        <w:fldChar w:fldCharType="begin"/>
      </w:r>
      <w:r>
        <w:instrText xml:space="preserve"> HYPERLINK \l "_Toc22919" </w:instrText>
      </w:r>
      <w:r>
        <w:fldChar w:fldCharType="separate"/>
      </w:r>
      <w:r>
        <w:rPr>
          <w:rFonts w:hint="eastAsia" w:ascii="黑体" w:hAnsi="黑体" w:eastAsia="黑体" w:cs="黑体"/>
          <w:bCs/>
          <w:sz w:val="24"/>
        </w:rPr>
        <w:t xml:space="preserve">第5章 评标标准和方法</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_Toc22919 \h </w:instrText>
      </w:r>
      <w:r>
        <w:rPr>
          <w:rFonts w:hint="eastAsia" w:ascii="黑体" w:hAnsi="黑体" w:eastAsia="黑体" w:cs="黑体"/>
          <w:sz w:val="24"/>
        </w:rPr>
        <w:fldChar w:fldCharType="separate"/>
      </w:r>
      <w:r>
        <w:rPr>
          <w:rFonts w:hint="eastAsia" w:ascii="黑体" w:hAnsi="黑体" w:eastAsia="黑体" w:cs="黑体"/>
          <w:sz w:val="24"/>
        </w:rPr>
        <w:t xml:space="preserve">39</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2"/>
        <w:spacing w:line="360" w:lineRule="auto"/>
        <w:tabs>
          <w:tab w:val="right" w:pos="9354" w:leader="dot"/>
        </w:tabs>
        <w:rPr>
          <w:rFonts w:hint="eastAsia" w:ascii="黑体" w:hAnsi="黑体" w:eastAsia="黑体" w:cs="黑体"/>
          <w:sz w:val="24"/>
        </w:rPr>
      </w:pPr>
      <w:r>
        <w:fldChar w:fldCharType="begin"/>
      </w:r>
      <w:r>
        <w:instrText xml:space="preserve"> HYPERLINK \l "_Toc4271" </w:instrText>
      </w:r>
      <w:r>
        <w:fldChar w:fldCharType="separate"/>
      </w:r>
      <w:r>
        <w:rPr>
          <w:rFonts w:hint="eastAsia" w:ascii="黑体" w:hAnsi="黑体" w:eastAsia="黑体" w:cs="黑体"/>
          <w:bCs/>
          <w:sz w:val="24"/>
        </w:rPr>
        <w:t xml:space="preserve">第6章 投标文件组成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_Toc4271 \h </w:instrText>
      </w:r>
      <w:r>
        <w:rPr>
          <w:rFonts w:hint="eastAsia" w:ascii="黑体" w:hAnsi="黑体" w:eastAsia="黑体" w:cs="黑体"/>
          <w:sz w:val="24"/>
        </w:rPr>
        <w:fldChar w:fldCharType="separate"/>
      </w:r>
      <w:r>
        <w:rPr>
          <w:rFonts w:hint="eastAsia" w:ascii="黑体" w:hAnsi="黑体" w:eastAsia="黑体" w:cs="黑体"/>
          <w:sz w:val="24"/>
        </w:rPr>
        <w:t xml:space="preserve">42</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"_Toc1378" </w:instrText>
      </w:r>
      <w:r>
        <w:fldChar w:fldCharType="separate"/>
      </w:r>
      <w:r>
        <w:rPr>
          <w:rFonts w:hint="eastAsia" w:ascii="黑体" w:hAnsi="黑体" w:eastAsia="黑体" w:cs="黑体"/>
          <w:sz w:val="24"/>
        </w:rPr>
        <w:t xml:space="preserve">一、开标一览表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_Toc1378 \h </w:instrText>
      </w:r>
      <w:r>
        <w:rPr>
          <w:rFonts w:hint="eastAsia" w:ascii="黑体" w:hAnsi="黑体" w:eastAsia="黑体" w:cs="黑体"/>
          <w:sz w:val="24"/>
        </w:rPr>
        <w:fldChar w:fldCharType="separate"/>
      </w:r>
      <w:r>
        <w:rPr>
          <w:rFonts w:hint="eastAsia" w:ascii="黑体" w:hAnsi="黑体" w:eastAsia="黑体" w:cs="黑体"/>
          <w:sz w:val="24"/>
        </w:rPr>
        <w:t xml:space="preserve">43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"_Toc16949" </w:instrText>
      </w:r>
      <w:r>
        <w:fldChar w:fldCharType="separate"/>
      </w:r>
      <w:r>
        <w:rPr>
          <w:rFonts w:hint="eastAsia" w:ascii="黑体" w:hAnsi="黑体" w:eastAsia="黑体" w:cs="黑体"/>
          <w:sz w:val="24"/>
        </w:rPr>
        <w:t xml:space="preserve">二、资格证明文件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_Toc16949 \h </w:instrText>
      </w:r>
      <w:r>
        <w:rPr>
          <w:rFonts w:hint="eastAsia" w:ascii="黑体" w:hAnsi="黑体" w:eastAsia="黑体" w:cs="黑体"/>
          <w:sz w:val="24"/>
        </w:rPr>
        <w:fldChar w:fldCharType="separate"/>
      </w:r>
      <w:r>
        <w:rPr>
          <w:rFonts w:hint="eastAsia" w:ascii="黑体" w:hAnsi="黑体" w:eastAsia="黑体" w:cs="黑体"/>
          <w:sz w:val="24"/>
        </w:rPr>
        <w:t xml:space="preserve">44</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"_Toc16038" </w:instrText>
      </w:r>
      <w:r>
        <w:fldChar w:fldCharType="separate"/>
      </w:r>
      <w:r>
        <w:rPr>
          <w:rFonts w:hint="eastAsia" w:ascii="黑体" w:hAnsi="黑体" w:eastAsia="黑体" w:cs="黑体"/>
          <w:sz w:val="24"/>
        </w:rPr>
        <w:t xml:space="preserve">三、商务技术文件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_Toc16038 \h </w:instrText>
      </w:r>
      <w:r>
        <w:rPr>
          <w:rFonts w:hint="eastAsia" w:ascii="黑体" w:hAnsi="黑体" w:eastAsia="黑体" w:cs="黑体"/>
          <w:sz w:val="24"/>
        </w:rPr>
        <w:fldChar w:fldCharType="separate"/>
      </w:r>
      <w:r>
        <w:rPr>
          <w:rFonts w:hint="eastAsia" w:ascii="黑体" w:hAnsi="黑体" w:eastAsia="黑体" w:cs="黑体"/>
          <w:sz w:val="24"/>
        </w:rPr>
        <w:t xml:space="preserve">51</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664"/>
        <w:spacing w:line="360" w:lineRule="auto"/>
        <w:tabs>
          <w:tab w:val="right" w:pos="9354" w:leader="dot"/>
        </w:tabs>
        <w:rPr>
          <w:rFonts w:hint="eastAsia" w:ascii="黑体" w:hAnsi="黑体" w:eastAsia="黑体" w:cs="黑体"/>
          <w:sz w:val="24"/>
        </w:rPr>
      </w:pPr>
      <w:r>
        <w:fldChar w:fldCharType="begin"/>
      </w:r>
      <w:r>
        <w:instrText xml:space="preserve"> HYPERLINK \l "_Toc25992" </w:instrText>
      </w:r>
      <w:r>
        <w:fldChar w:fldCharType="separate"/>
      </w:r>
      <w:r>
        <w:rPr>
          <w:rFonts w:hint="eastAsia" w:ascii="黑体" w:hAnsi="黑体" w:eastAsia="黑体" w:cs="黑体"/>
          <w:sz w:val="24"/>
        </w:rPr>
        <w:t xml:space="preserve">四、报价文件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_Toc25992 \h </w:instrText>
      </w:r>
      <w:r>
        <w:rPr>
          <w:rFonts w:hint="eastAsia" w:ascii="黑体" w:hAnsi="黑体" w:eastAsia="黑体" w:cs="黑体"/>
          <w:sz w:val="24"/>
        </w:rPr>
        <w:fldChar w:fldCharType="separate"/>
      </w:r>
      <w:r>
        <w:rPr>
          <w:rFonts w:hint="eastAsia" w:ascii="黑体" w:hAnsi="黑体" w:eastAsia="黑体" w:cs="黑体"/>
          <w:sz w:val="24"/>
        </w:rPr>
        <w:t xml:space="preserve">63</w:t>
      </w:r>
      <w:r>
        <w:rPr>
          <w:rFonts w:hint="eastAsia" w:ascii="黑体" w:hAnsi="黑体" w:eastAsia="黑体" w:cs="黑体"/>
          <w:sz w:val="24"/>
        </w:rPr>
      </w:r>
      <w:r>
        <w:rPr>
          <w:rFonts w:hint="eastAsia" w:ascii="黑体" w:hAnsi="黑体" w:eastAsia="黑体" w:cs="黑体"/>
          <w:sz w:val="24"/>
        </w:rPr>
        <w:fldChar w:fldCharType="end"/>
      </w:r>
      <w:r>
        <w:rPr>
          <w:rFonts w:hint="eastAsia" w:ascii="黑体" w:hAnsi="黑体" w:eastAsia="黑体" w:cs="黑体"/>
          <w:sz w:val="24"/>
        </w:rPr>
        <w:fldChar w:fldCharType="end"/>
      </w:r>
      <w:r/>
    </w:p>
    <w:p>
      <w:pPr>
        <w:spacing w:line="360" w:lineRule="auto"/>
      </w:pPr>
      <w:r>
        <w:rPr>
          <w:rFonts w:hint="eastAsia" w:ascii="黑体" w:hAnsi="黑体" w:eastAsia="黑体" w:cs="黑体"/>
          <w:sz w:val="24"/>
        </w:rPr>
        <w:fldChar w:fldCharType="end"/>
      </w:r>
      <w:r/>
    </w:p>
    <w:p>
      <w:pPr>
        <w:pStyle w:val="682"/>
        <w:ind w:firstLine="0"/>
        <w:jc w:val="center"/>
        <w:spacing w:line="240" w:lineRule="auto"/>
        <w:rPr>
          <w:rFonts w:ascii="方正小标宋简体" w:eastAsia="方正小标宋简体"/>
          <w:bCs/>
          <w:sz w:val="32"/>
          <w:szCs w:val="32"/>
        </w:rPr>
        <w:sectPr>
          <w:headerReference w:type="default" r:id="rId8"/>
          <w:footerReference w:type="even" r:id="rId9"/>
          <w:footnotePr/>
          <w:endnotePr/>
          <w:type w:val="nextPage"/>
          <w:pgSz w:w="11906" w:h="16838" w:orient="portrait"/>
          <w:pgMar w:top="1418" w:right="1134" w:bottom="1134" w:left="1418" w:header="851" w:footer="992" w:gutter="0"/>
          <w:cols w:num="1" w:sep="0" w:space="720" w:equalWidth="1"/>
          <w:docGrid w:linePitch="360"/>
        </w:sectPr>
        <w:outlineLvl w:val="0"/>
      </w:pPr>
      <w:r>
        <w:rPr>
          <w:rFonts w:ascii="方正小标宋简体" w:eastAsia="方正小标宋简体"/>
          <w:bCs/>
          <w:sz w:val="32"/>
          <w:szCs w:val="32"/>
        </w:rPr>
      </w:r>
      <w:r/>
    </w:p>
    <w:p>
      <w:pPr>
        <w:pStyle w:val="682"/>
        <w:ind w:firstLine="0"/>
        <w:jc w:val="center"/>
        <w:spacing w:line="240" w:lineRule="auto"/>
        <w:rPr>
          <w:rFonts w:ascii="方正小标宋简体" w:eastAsia="方正小标宋简体"/>
          <w:bCs/>
          <w:sz w:val="32"/>
          <w:szCs w:val="32"/>
        </w:rPr>
        <w:outlineLvl w:val="0"/>
      </w:pPr>
      <w:r/>
      <w:bookmarkStart w:id="0" w:name="_Toc11168"/>
      <w:r>
        <w:rPr>
          <w:rFonts w:hint="eastAsia" w:ascii="方正小标宋简体" w:eastAsia="方正小标宋简体"/>
          <w:bCs/>
          <w:sz w:val="32"/>
          <w:szCs w:val="32"/>
        </w:rPr>
        <w:t xml:space="preserve">第1章 公开招标公告</w:t>
      </w:r>
      <w:bookmarkEnd w:id="0"/>
      <w:r/>
      <w:r/>
    </w:p>
    <w:p>
      <w:pPr>
        <w:pStyle w:val="656"/>
        <w:ind w:firstLine="560"/>
        <w:spacing w:after="0" w:line="500" w:lineRule="exact"/>
        <w:rPr>
          <w:rFonts w:hint="eastAsia" w:ascii="黑体" w:hAnsi="黑体" w:eastAsia="黑体"/>
          <w:sz w:val="28"/>
          <w:szCs w:val="28"/>
        </w:rPr>
        <w:outlineLvl w:val="1"/>
      </w:pPr>
      <w:r/>
      <w:bookmarkStart w:id="1" w:name="_Toc28359089"/>
      <w:r/>
      <w:bookmarkStart w:id="2" w:name="_Toc28359012"/>
      <w:r/>
      <w:bookmarkStart w:id="3" w:name="_Toc35393798"/>
      <w:r/>
      <w:bookmarkStart w:id="4" w:name="_Toc7432"/>
      <w:r/>
      <w:bookmarkStart w:id="5" w:name="_Toc35393629"/>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 项目名称：</w:t>
      </w:r>
      <w:r>
        <w:rPr>
          <w:rFonts w:hint="eastAsia" w:ascii="仿宋" w:hAnsi="仿宋" w:eastAsia="仿宋"/>
          <w:sz w:val="28"/>
          <w:szCs w:val="28"/>
          <w:lang w:eastAsia="zh-CN"/>
        </w:rPr>
        <w:t xml:space="preserve">如皋市中医院多功能动态DR采购项目</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2. 项目编号：</w:t>
      </w:r>
      <w:r>
        <w:rPr>
          <w:rFonts w:hint="eastAsia" w:ascii="仿宋" w:hAnsi="仿宋" w:eastAsia="仿宋"/>
          <w:sz w:val="28"/>
          <w:szCs w:val="28"/>
          <w:lang w:eastAsia="zh-CN"/>
        </w:rPr>
        <w:t xml:space="preserve">JSZC-320682-NTJW-G2025-0144</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 预算金额：人民币90.00万元</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最高限价：人民币88.00万元</w:t>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5. 采购需求：详见第3章。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 合同履行期限：采购合同签订后30个日历天全部供货及安装完毕，并配合完成全部验收工作。</w:t>
      </w:r>
      <w:r/>
    </w:p>
    <w:p>
      <w:pPr>
        <w:ind w:firstLine="560"/>
        <w:spacing w:line="500" w:lineRule="exact"/>
        <w:rPr>
          <w:rFonts w:hint="eastAsia" w:ascii="仿宋" w:hAnsi="仿宋" w:eastAsia="仿宋"/>
          <w:sz w:val="28"/>
          <w:szCs w:val="28"/>
          <w:u w:val="single"/>
        </w:rPr>
      </w:pPr>
      <w:r>
        <w:rPr>
          <w:rFonts w:hint="eastAsia" w:ascii="仿宋" w:hAnsi="仿宋" w:eastAsia="仿宋"/>
          <w:sz w:val="28"/>
          <w:szCs w:val="28"/>
        </w:rPr>
        <w:t xml:space="preserve">7. 本项目是否接受进口产品：否。</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 本项目是否接受联合体：</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 本项目是否专门面向中小企业采购：是。</w:t>
      </w:r>
      <w:r/>
    </w:p>
    <w:p>
      <w:pPr>
        <w:ind w:firstLine="560"/>
        <w:spacing w:line="500" w:lineRule="exact"/>
        <w:rPr>
          <w:rFonts w:hint="eastAsia" w:ascii="仿宋" w:hAnsi="仿宋" w:eastAsia="仿宋"/>
          <w:color w:val="ff0000"/>
          <w:sz w:val="28"/>
          <w:szCs w:val="28"/>
        </w:rPr>
      </w:pPr>
      <w:r>
        <w:rPr>
          <w:rFonts w:hint="eastAsia" w:ascii="仿宋" w:hAnsi="仿宋" w:eastAsia="仿宋"/>
          <w:sz w:val="28"/>
          <w:szCs w:val="28"/>
        </w:rPr>
        <w:t xml:space="preserve">10. 项目类型：货物。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11. 项目所属行业：</w:t>
      </w:r>
      <w:r>
        <w:rPr>
          <w:rFonts w:ascii="仿宋" w:hAnsi="仿宋" w:eastAsia="仿宋"/>
          <w:sz w:val="28"/>
          <w:szCs w:val="28"/>
        </w:rPr>
        <w:t xml:space="preserve">工业。</w:t>
      </w:r>
      <w:r/>
    </w:p>
    <w:p>
      <w:pPr>
        <w:pStyle w:val="656"/>
        <w:ind w:firstLine="560"/>
        <w:spacing w:after="0" w:line="500" w:lineRule="exact"/>
        <w:rPr>
          <w:rFonts w:hint="eastAsia" w:ascii="黑体" w:hAnsi="黑体" w:eastAsia="黑体"/>
          <w:sz w:val="28"/>
          <w:szCs w:val="28"/>
        </w:rPr>
        <w:outlineLvl w:val="1"/>
      </w:pPr>
      <w:r/>
      <w:bookmarkStart w:id="7" w:name="_Toc35393799"/>
      <w:r/>
      <w:bookmarkStart w:id="8" w:name="_Toc20070"/>
      <w:r/>
      <w:bookmarkStart w:id="9" w:name="_Toc35393630"/>
      <w:r/>
      <w:bookmarkStart w:id="10" w:name="_Toc28359013"/>
      <w:r/>
      <w:bookmarkStart w:id="11" w:name="_Toc28359090"/>
      <w:r>
        <w:rPr>
          <w:rFonts w:hint="eastAsia" w:ascii="黑体" w:hAnsi="黑体" w:eastAsia="黑体"/>
          <w:sz w:val="28"/>
          <w:szCs w:val="28"/>
        </w:rPr>
        <w:t xml:space="preserve">二、投标人的资格要求</w:t>
      </w:r>
      <w:bookmarkEnd w:id="7"/>
      <w:r/>
      <w:bookmarkEnd w:id="8"/>
      <w:r/>
      <w:bookmarkEnd w:id="9"/>
      <w:r/>
      <w:bookmarkEnd w:id="10"/>
      <w:r/>
      <w:bookmarkEnd w:id="11"/>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65"/>
        <w:ind w:firstLine="560"/>
        <w:spacing w:before="0" w:beforeAutospacing="0" w:after="0" w:afterAutospacing="0" w:line="500" w:lineRule="exact"/>
        <w:shd w:val="clear" w:color="auto" w:fill="ffffff"/>
        <w:rPr>
          <w:rFonts w:hint="eastAsia" w:ascii="仿宋" w:hAnsi="仿宋" w:eastAsia="仿宋" w:cs="Times New Roman"/>
          <w:sz w:val="28"/>
          <w:szCs w:val="28"/>
        </w:rPr>
      </w:pPr>
      <w:r/>
      <w:bookmarkStart w:id="12" w:name="_Toc28359091"/>
      <w:r/>
      <w:bookmarkStart w:id="13" w:name="_Toc28359014"/>
      <w:r>
        <w:rPr>
          <w:rFonts w:hint="eastAsia" w:ascii="仿宋" w:hAnsi="仿宋" w:eastAsia="仿宋" w:cs="Times New Roman"/>
          <w:sz w:val="28"/>
          <w:szCs w:val="28"/>
        </w:rPr>
        <w:t xml:space="preserve">（1）具有独立承担民事责任的能力;</w:t>
      </w:r>
      <w:r/>
    </w:p>
    <w:p>
      <w:pPr>
        <w:pStyle w:val="665"/>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65"/>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65"/>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65"/>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65"/>
        <w:ind w:firstLine="560"/>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hint="eastAsia"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65"/>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65"/>
        <w:ind w:firstLine="482"/>
        <w:spacing w:before="0" w:beforeAutospacing="0" w:after="0" w:afterAutospacing="0" w:line="500" w:lineRule="exact"/>
        <w:shd w:val="clear" w:color="auto" w:fill="ffffff"/>
        <w:rPr>
          <w:rFonts w:hint="eastAsia"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65"/>
        <w:ind w:firstLine="482"/>
        <w:spacing w:before="0" w:beforeAutospacing="0" w:after="0" w:afterAutospacing="0" w:line="500" w:lineRule="exact"/>
        <w:shd w:val="clear" w:color="auto" w:fill="ffffff"/>
        <w:rPr>
          <w:rFonts w:hint="eastAsia"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65"/>
        <w:ind w:firstLine="567"/>
        <w:spacing w:before="0" w:beforeAutospacing="0" w:after="0" w:afterAutospacing="0" w:line="500" w:lineRule="exact"/>
        <w:shd w:val="clear" w:color="auto" w:fill="ffffff"/>
        <w:rPr>
          <w:rFonts w:hint="eastAsia"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（1）投标人须提供所投产品《中华人民共和国医疗器械注册证》；</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（2）投标人为医疗器械经营企业的，须提供《医疗器械经营企业许可证》或者《Ⅱ类医疗器械经营备案凭证》，且经营范围涵盖所投产品;</w:t>
      </w:r>
      <w:r/>
    </w:p>
    <w:p>
      <w:pPr>
        <w:ind w:firstLine="560"/>
        <w:spacing w:line="500" w:lineRule="exact"/>
        <w:rPr>
          <w:rFonts w:hint="eastAsia" w:ascii="仿宋" w:hAnsi="仿宋" w:eastAsia="仿宋"/>
          <w:iCs/>
          <w:sz w:val="28"/>
          <w:szCs w:val="28"/>
        </w:rPr>
      </w:pPr>
      <w:r>
        <w:rPr>
          <w:rFonts w:hint="eastAsia" w:ascii="仿宋" w:hAnsi="仿宋" w:eastAsia="仿宋"/>
          <w:sz w:val="28"/>
          <w:szCs w:val="28"/>
        </w:rPr>
        <w:t xml:space="preserve">（3）投标人为医疗器械生产企业的，须提供《医疗器械生产许可证》，生产范围涵盖所投产品。</w:t>
      </w:r>
      <w:r/>
    </w:p>
    <w:p>
      <w:pPr>
        <w:pStyle w:val="665"/>
        <w:ind w:firstLine="567"/>
        <w:spacing w:before="0" w:beforeAutospacing="0" w:after="0" w:afterAutospacing="0" w:line="500" w:lineRule="exact"/>
        <w:shd w:val="clear" w:color="auto" w:fill="ffffff"/>
        <w:rPr>
          <w:rFonts w:hint="eastAsia"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w:t>
      </w:r>
      <w:r/>
    </w:p>
    <w:p>
      <w:pPr>
        <w:ind w:firstLine="565"/>
        <w:spacing w:line="500" w:lineRule="exact"/>
        <w:rPr>
          <w:rFonts w:hint="eastAsia"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56"/>
        <w:ind w:firstLine="560"/>
        <w:spacing w:after="0" w:line="500" w:lineRule="exact"/>
        <w:rPr>
          <w:rFonts w:hint="eastAsia" w:ascii="黑体" w:hAnsi="黑体" w:eastAsia="黑体"/>
          <w:sz w:val="28"/>
          <w:szCs w:val="28"/>
        </w:rPr>
        <w:outlineLvl w:val="1"/>
      </w:pPr>
      <w:r/>
      <w:bookmarkStart w:id="14" w:name="_Toc35393631"/>
      <w:r/>
      <w:bookmarkStart w:id="15" w:name="_Toc15099"/>
      <w:r/>
      <w:bookmarkStart w:id="16" w:name="_Toc35393800"/>
      <w:r>
        <w:rPr>
          <w:rFonts w:hint="eastAsia" w:ascii="黑体" w:hAnsi="黑体" w:eastAsia="黑体"/>
          <w:sz w:val="28"/>
          <w:szCs w:val="28"/>
        </w:rPr>
        <w:t xml:space="preserve">三、获取公开招标文件</w:t>
      </w:r>
      <w:bookmarkEnd w:id="12"/>
      <w:r/>
      <w:bookmarkEnd w:id="13"/>
      <w:r/>
      <w:bookmarkEnd w:id="14"/>
      <w:r/>
      <w:bookmarkEnd w:id="15"/>
      <w:r/>
      <w:bookmarkEnd w:id="16"/>
      <w:r/>
      <w:r/>
    </w:p>
    <w:p>
      <w:pPr>
        <w:ind w:firstLine="600"/>
        <w:spacing w:line="500" w:lineRule="exac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1.时间：自公告发布之日起5个工作日内。</w:t>
      </w:r>
      <w:r/>
    </w:p>
    <w:p>
      <w:pPr>
        <w:ind w:firstLine="600"/>
        <w:spacing w:line="500" w:lineRule="exac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500" w:lineRule="exact"/>
        <w:rPr>
          <w:rFonts w:hint="eastAsia"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656"/>
        <w:ind w:firstLine="560"/>
        <w:spacing w:after="0" w:line="500" w:lineRule="exact"/>
        <w:rPr>
          <w:rFonts w:hint="eastAsia" w:ascii="黑体" w:hAnsi="黑体" w:eastAsia="黑体"/>
          <w:sz w:val="28"/>
          <w:szCs w:val="28"/>
        </w:rPr>
        <w:outlineLvl w:val="1"/>
      </w:pPr>
      <w:r/>
      <w:bookmarkStart w:id="17" w:name="_Toc28359092"/>
      <w:r/>
      <w:bookmarkStart w:id="18" w:name="_Toc35393801"/>
      <w:r/>
      <w:bookmarkStart w:id="19" w:name="_Toc35393632"/>
      <w:r/>
      <w:bookmarkStart w:id="20" w:name="_Toc28359015"/>
      <w:r/>
      <w:bookmarkStart w:id="21" w:name="_Toc32479"/>
      <w:r>
        <w:rPr>
          <w:rFonts w:hint="eastAsia" w:ascii="黑体" w:hAnsi="黑体" w:eastAsia="黑体"/>
          <w:sz w:val="28"/>
          <w:szCs w:val="28"/>
        </w:rPr>
        <w:t xml:space="preserve">四、提交投标文件</w:t>
      </w:r>
      <w:bookmarkEnd w:id="17"/>
      <w:r/>
      <w:bookmarkEnd w:id="18"/>
      <w:r/>
      <w:bookmarkEnd w:id="19"/>
      <w:r/>
      <w:bookmarkEnd w:id="20"/>
      <w:r>
        <w:rPr>
          <w:rFonts w:hint="eastAsia" w:ascii="黑体" w:hAnsi="黑体" w:eastAsia="黑体"/>
          <w:sz w:val="28"/>
          <w:szCs w:val="28"/>
        </w:rPr>
        <w:t xml:space="preserve">截止时间、开标时间和地点</w:t>
      </w:r>
      <w:bookmarkEnd w:id="21"/>
      <w:r/>
      <w:r/>
    </w:p>
    <w:p>
      <w:pPr>
        <w:ind w:firstLine="560"/>
        <w:spacing w:line="500" w:lineRule="exact"/>
        <w:rPr>
          <w:rFonts w:hint="eastAsia" w:ascii="仿宋" w:hAnsi="仿宋" w:eastAsia="仿宋"/>
          <w:bCs/>
          <w:sz w:val="28"/>
          <w:szCs w:val="28"/>
          <w:u w:val="single"/>
        </w:rPr>
      </w:pPr>
      <w:r>
        <w:rPr>
          <w:rFonts w:hint="eastAsia" w:ascii="仿宋" w:hAnsi="仿宋" w:eastAsia="仿宋"/>
          <w:sz w:val="28"/>
          <w:szCs w:val="28"/>
        </w:rPr>
        <w:t xml:space="preserve">截止时间：2026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w:t>
      </w:r>
      <w:r>
        <w:rPr>
          <w:rFonts w:hint="eastAsia" w:ascii="仿宋" w:hAnsi="仿宋" w:eastAsia="仿宋"/>
          <w:bCs/>
          <w:sz w:val="28"/>
          <w:szCs w:val="28"/>
        </w:rPr>
        <w:t xml:space="preserve">月4</w:t>
      </w:r>
      <w:r>
        <w:rPr>
          <w:rFonts w:hint="eastAsia" w:ascii="仿宋" w:hAnsi="仿宋" w:eastAsia="仿宋"/>
          <w:bCs/>
          <w:sz w:val="28"/>
          <w:szCs w:val="28"/>
        </w:rPr>
        <w:t xml:space="preserve">日9点00分（北京时间）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开标时间：2026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w:t>
      </w:r>
      <w:r>
        <w:rPr>
          <w:rFonts w:hint="eastAsia" w:ascii="仿宋" w:hAnsi="仿宋" w:eastAsia="仿宋"/>
          <w:bCs/>
          <w:sz w:val="28"/>
          <w:szCs w:val="28"/>
        </w:rPr>
        <w:t xml:space="preserve">月4</w:t>
      </w:r>
      <w:r>
        <w:rPr>
          <w:rFonts w:hint="eastAsia" w:ascii="仿宋" w:hAnsi="仿宋" w:eastAsia="仿宋"/>
          <w:bCs/>
          <w:sz w:val="28"/>
          <w:szCs w:val="28"/>
        </w:rPr>
        <w:t xml:space="preserve">日9点00分（北京时间）</w:t>
      </w:r>
      <w:r/>
    </w:p>
    <w:p>
      <w:pPr>
        <w:ind w:firstLine="560"/>
        <w:spacing w:line="500" w:lineRule="exact"/>
        <w:rPr>
          <w:rFonts w:hint="eastAsia"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656"/>
        <w:ind w:firstLine="560"/>
        <w:spacing w:after="0" w:line="500" w:lineRule="exact"/>
        <w:rPr>
          <w:rFonts w:hint="eastAsia" w:ascii="黑体" w:hAnsi="黑体" w:eastAsia="黑体"/>
          <w:sz w:val="28"/>
          <w:szCs w:val="28"/>
        </w:rPr>
        <w:outlineLvl w:val="1"/>
      </w:pPr>
      <w:r/>
      <w:bookmarkStart w:id="22" w:name="_Toc35393634"/>
      <w:r/>
      <w:bookmarkStart w:id="23" w:name="_Toc28359017"/>
      <w:r/>
      <w:bookmarkStart w:id="24" w:name="_Toc35393803"/>
      <w:r/>
      <w:bookmarkStart w:id="25" w:name="_Toc13114"/>
      <w:r/>
      <w:bookmarkStart w:id="26" w:name="_Toc28359094"/>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656"/>
        <w:ind w:firstLine="560"/>
        <w:spacing w:after="0" w:line="500" w:lineRule="exact"/>
        <w:rPr>
          <w:rFonts w:hint="eastAsia" w:ascii="黑体" w:hAnsi="黑体" w:eastAsia="黑体"/>
          <w:sz w:val="28"/>
          <w:szCs w:val="28"/>
        </w:rPr>
        <w:outlineLvl w:val="1"/>
      </w:pPr>
      <w:r/>
      <w:bookmarkStart w:id="27" w:name="_Toc32575"/>
      <w:r/>
      <w:bookmarkStart w:id="28" w:name="_Toc35393804"/>
      <w:r/>
      <w:bookmarkStart w:id="29" w:name="_Toc35393635"/>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hint="eastAsia"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hint="eastAsia"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hint="eastAsia"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hint="eastAsia"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hint="eastAsia"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hint="eastAsia"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rPr>
        <w:t xml:space="preserve">。</w:t>
      </w:r>
      <w:r/>
    </w:p>
    <w:p>
      <w:pPr>
        <w:pStyle w:val="656"/>
        <w:ind w:firstLine="560"/>
        <w:spacing w:after="0" w:line="500" w:lineRule="exact"/>
        <w:rPr>
          <w:rFonts w:hint="eastAsia" w:ascii="黑体" w:hAnsi="黑体" w:cs="宋体"/>
          <w:b/>
          <w:sz w:val="28"/>
          <w:szCs w:val="28"/>
        </w:rPr>
        <w:outlineLvl w:val="1"/>
      </w:pPr>
      <w:r/>
      <w:bookmarkStart w:id="30" w:name="_Toc25694"/>
      <w:r/>
      <w:bookmarkStart w:id="31" w:name="_Toc35393805"/>
      <w:r/>
      <w:bookmarkStart w:id="32" w:name="_Toc28359095"/>
      <w:r/>
      <w:bookmarkStart w:id="33" w:name="_Toc35393636"/>
      <w:r/>
      <w:bookmarkStart w:id="34"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spacing w:line="500" w:lineRule="exact"/>
        <w:rPr>
          <w:rFonts w:hint="eastAsia" w:ascii="仿宋" w:hAnsi="仿宋" w:eastAsia="仿宋" w:cs="宋体"/>
          <w:sz w:val="28"/>
          <w:szCs w:val="28"/>
        </w:rPr>
      </w:pPr>
      <w:r/>
      <w:bookmarkStart w:id="35" w:name="_Toc35393806"/>
      <w:r/>
      <w:bookmarkStart w:id="36" w:name="_Toc28359019"/>
      <w:r/>
      <w:bookmarkStart w:id="37" w:name="_Toc28359096"/>
      <w:r/>
      <w:bookmarkStart w:id="38" w:name="_Toc35393637"/>
      <w:r>
        <w:rPr>
          <w:rFonts w:hint="eastAsia" w:ascii="仿宋" w:hAnsi="仿宋" w:eastAsia="仿宋" w:cs="宋体"/>
          <w:sz w:val="28"/>
          <w:szCs w:val="28"/>
        </w:rPr>
        <w:t xml:space="preserve">1. 采购人信息</w:t>
      </w:r>
      <w:bookmarkEnd w:id="35"/>
      <w:r/>
      <w:bookmarkEnd w:id="36"/>
      <w:r/>
      <w:bookmarkEnd w:id="37"/>
      <w:r/>
      <w:bookmarkEnd w:id="38"/>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名    称：如皋市中医院</w:t>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地    址：如皋市如城街道大司马路269号</w:t>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项目经办人姓名：孙沛沛</w:t>
      </w:r>
      <w:r/>
    </w:p>
    <w:p>
      <w:pPr>
        <w:ind w:firstLine="840"/>
        <w:spacing w:line="500" w:lineRule="exact"/>
        <w:rPr>
          <w:rFonts w:hint="eastAsia" w:ascii="仿宋" w:hAnsi="仿宋" w:eastAsia="仿宋"/>
          <w:sz w:val="28"/>
          <w:szCs w:val="28"/>
        </w:rPr>
      </w:pPr>
      <w:r>
        <w:rPr>
          <w:rFonts w:hint="eastAsia" w:ascii="仿宋" w:hAnsi="仿宋" w:eastAsia="仿宋"/>
          <w:sz w:val="28"/>
          <w:szCs w:val="28"/>
        </w:rPr>
        <w:t xml:space="preserve">项目经办人联系方式：051387619932 </w:t>
      </w:r>
      <w:r/>
    </w:p>
    <w:p>
      <w:pPr>
        <w:ind w:firstLine="540"/>
        <w:spacing w:line="500" w:lineRule="exact"/>
        <w:rPr>
          <w:rFonts w:hint="eastAsia" w:ascii="仿宋" w:hAnsi="仿宋" w:eastAsia="仿宋" w:cs="宋体"/>
          <w:sz w:val="28"/>
          <w:szCs w:val="28"/>
        </w:rPr>
      </w:pPr>
      <w:r/>
      <w:bookmarkStart w:id="39" w:name="_Toc28359020"/>
      <w:r/>
      <w:bookmarkStart w:id="40" w:name="_Toc35393638"/>
      <w:r/>
      <w:bookmarkStart w:id="41" w:name="_Toc28359097"/>
      <w:r/>
      <w:bookmarkStart w:id="42" w:name="_Toc35393807"/>
      <w:r>
        <w:rPr>
          <w:rFonts w:hint="eastAsia" w:ascii="仿宋" w:hAnsi="仿宋" w:eastAsia="仿宋" w:cs="宋体"/>
          <w:sz w:val="28"/>
          <w:szCs w:val="28"/>
        </w:rPr>
        <w:t xml:space="preserve">2. 采购代理机构信息（如有）</w:t>
      </w:r>
      <w:bookmarkEnd w:id="39"/>
      <w:r/>
      <w:bookmarkEnd w:id="40"/>
      <w:r/>
      <w:bookmarkEnd w:id="41"/>
      <w:r/>
      <w:bookmarkEnd w:id="42"/>
      <w:r/>
      <w:r/>
    </w:p>
    <w:p>
      <w:pPr>
        <w:ind w:firstLine="840"/>
        <w:spacing w:line="500" w:lineRule="exact"/>
        <w:rPr>
          <w:rFonts w:hint="eastAsia" w:ascii="仿宋" w:hAnsi="仿宋" w:eastAsia="仿宋"/>
          <w:sz w:val="28"/>
          <w:szCs w:val="28"/>
        </w:rPr>
      </w:pPr>
      <w:r>
        <w:rPr>
          <w:rFonts w:hint="eastAsia" w:ascii="仿宋" w:hAnsi="仿宋" w:eastAsia="仿宋"/>
          <w:sz w:val="28"/>
          <w:szCs w:val="28"/>
        </w:rPr>
        <w:t xml:space="preserve">名    称：南通泾天纬地项目管理有限公司</w:t>
      </w:r>
      <w:r/>
    </w:p>
    <w:p>
      <w:pPr>
        <w:ind w:firstLine="840"/>
        <w:spacing w:line="500" w:lineRule="exact"/>
        <w:rPr>
          <w:rFonts w:hint="eastAsia" w:ascii="仿宋" w:hAnsi="仿宋" w:eastAsia="仿宋"/>
          <w:sz w:val="28"/>
          <w:szCs w:val="28"/>
        </w:rPr>
      </w:pPr>
      <w:r>
        <w:rPr>
          <w:rFonts w:hint="eastAsia" w:ascii="仿宋" w:hAnsi="仿宋" w:eastAsia="仿宋"/>
          <w:sz w:val="28"/>
          <w:szCs w:val="28"/>
        </w:rPr>
        <w:t xml:space="preserve">地　　址：如皋市如城街道惠政路269号纪庄大楼9层</w:t>
      </w:r>
      <w:r/>
    </w:p>
    <w:p>
      <w:pPr>
        <w:ind w:firstLine="840"/>
        <w:spacing w:line="500" w:lineRule="exact"/>
        <w:rPr>
          <w:rFonts w:hint="eastAsia" w:ascii="仿宋" w:hAnsi="仿宋" w:eastAsia="仿宋"/>
          <w:sz w:val="28"/>
          <w:szCs w:val="28"/>
        </w:rPr>
      </w:pPr>
      <w:r>
        <w:rPr>
          <w:rFonts w:hint="eastAsia" w:ascii="仿宋" w:hAnsi="仿宋" w:eastAsia="仿宋"/>
          <w:sz w:val="28"/>
          <w:szCs w:val="28"/>
        </w:rPr>
        <w:t xml:space="preserve">项目经办人姓名：丁玉娇</w:t>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rPr>
        <w:t xml:space="preserve">项目经办人联系方式：051387610696</w:t>
      </w:r>
      <w:r/>
    </w:p>
    <w:p>
      <w:pPr>
        <w:ind w:firstLine="840"/>
        <w:spacing w:line="50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500" w:lineRule="exact"/>
        <w:rPr>
          <w:rFonts w:hint="eastAsia"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1.办理政采贷和履约保函（保险）告知函</w:t>
      </w:r>
      <w:r/>
    </w:p>
    <w:p>
      <w:pPr>
        <w:ind w:firstLine="843"/>
        <w:spacing w:line="500" w:lineRule="exact"/>
        <w:rPr>
          <w:rFonts w:hint="eastAsia"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hint="eastAsia"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outlineLvl w:val="0"/>
      </w:pPr>
      <w:r>
        <w:rPr>
          <w:rFonts w:ascii="仿宋" w:hAnsi="仿宋" w:eastAsia="仿宋"/>
          <w:sz w:val="28"/>
          <w:szCs w:val="28"/>
          <w:u w:val="single"/>
        </w:rPr>
        <w:br w:type="page" w:clear="all"/>
      </w:r>
      <w:bookmarkStart w:id="43" w:name="_Toc3115"/>
      <w:r>
        <w:rPr>
          <w:rFonts w:hint="eastAsia" w:ascii="方正小标宋简体" w:eastAsia="方正小标宋简体"/>
          <w:bCs/>
          <w:sz w:val="32"/>
          <w:szCs w:val="32"/>
        </w:rPr>
        <w:t xml:space="preserve">第2章 投标须知</w:t>
      </w:r>
      <w:bookmarkEnd w:id="43"/>
      <w:r/>
      <w:r/>
    </w:p>
    <w:p>
      <w:pPr>
        <w:ind w:firstLine="560"/>
        <w:spacing w:line="500" w:lineRule="exact"/>
        <w:rPr>
          <w:rFonts w:hint="eastAsia" w:ascii="黑体" w:hAnsi="黑体" w:eastAsia="黑体"/>
          <w:sz w:val="28"/>
          <w:szCs w:val="28"/>
        </w:rPr>
        <w:outlineLvl w:val="1"/>
      </w:pPr>
      <w:r/>
      <w:bookmarkStart w:id="44" w:name="_Toc14137"/>
      <w:r>
        <w:rPr>
          <w:rFonts w:hint="eastAsia" w:ascii="黑体" w:hAnsi="黑体" w:eastAsia="黑体"/>
          <w:sz w:val="28"/>
          <w:szCs w:val="28"/>
        </w:rPr>
        <w:t xml:space="preserve">1. 投标费用</w:t>
      </w:r>
      <w:bookmarkEnd w:id="44"/>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hint="eastAsia" w:ascii="黑体" w:hAnsi="黑体" w:eastAsia="黑体"/>
          <w:sz w:val="28"/>
          <w:szCs w:val="28"/>
        </w:rPr>
        <w:outlineLvl w:val="1"/>
      </w:pPr>
      <w:r/>
      <w:bookmarkStart w:id="45" w:name="_Toc5857"/>
      <w:r>
        <w:rPr>
          <w:rFonts w:hint="eastAsia" w:ascii="黑体" w:hAnsi="黑体" w:eastAsia="黑体"/>
          <w:sz w:val="28"/>
          <w:szCs w:val="28"/>
        </w:rPr>
        <w:t xml:space="preserve">2. 招标文件的约束力</w:t>
      </w:r>
      <w:bookmarkEnd w:id="45"/>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560"/>
        <w:spacing w:line="50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hint="eastAsia" w:ascii="黑体" w:hAnsi="黑体" w:eastAsia="黑体"/>
          <w:sz w:val="28"/>
          <w:szCs w:val="28"/>
        </w:rPr>
        <w:outlineLvl w:val="1"/>
      </w:pPr>
      <w:r/>
      <w:bookmarkStart w:id="46" w:name="_Hlt26954832"/>
      <w:r/>
      <w:bookmarkEnd w:id="46"/>
      <w:r/>
      <w:bookmarkStart w:id="47" w:name="_Hlt26670354"/>
      <w:r/>
      <w:bookmarkEnd w:id="47"/>
      <w:r/>
      <w:bookmarkStart w:id="48" w:name="_Hlt26668969"/>
      <w:r/>
      <w:bookmarkEnd w:id="48"/>
      <w:r/>
      <w:bookmarkStart w:id="49" w:name="_Hlt26954830"/>
      <w:r/>
      <w:bookmarkEnd w:id="49"/>
      <w:r/>
      <w:bookmarkStart w:id="50" w:name="_Hlt26670345"/>
      <w:r/>
      <w:bookmarkEnd w:id="50"/>
      <w:r/>
      <w:bookmarkStart w:id="51" w:name="_Hlt26670348"/>
      <w:r/>
      <w:bookmarkEnd w:id="51"/>
      <w:r/>
      <w:bookmarkStart w:id="52" w:name="_Hlt26954828"/>
      <w:r/>
      <w:bookmarkEnd w:id="52"/>
      <w:r/>
      <w:bookmarkStart w:id="53" w:name="_Toc15585"/>
      <w:r>
        <w:rPr>
          <w:rFonts w:hint="eastAsia" w:ascii="黑体" w:hAnsi="黑体" w:eastAsia="黑体"/>
          <w:sz w:val="28"/>
          <w:szCs w:val="28"/>
        </w:rPr>
        <w:t xml:space="preserve">3.投标文件编制</w:t>
      </w:r>
      <w:bookmarkEnd w:id="53"/>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ind w:firstLine="560"/>
        <w:spacing w:line="500" w:lineRule="exact"/>
        <w:rPr>
          <w:rFonts w:hint="eastAsia" w:ascii="黑体" w:hAnsi="黑体" w:eastAsia="黑体"/>
          <w:sz w:val="28"/>
          <w:szCs w:val="28"/>
        </w:rPr>
        <w:outlineLvl w:val="1"/>
      </w:pPr>
      <w:r/>
      <w:bookmarkStart w:id="54" w:name="_Toc1453"/>
      <w:r>
        <w:rPr>
          <w:rFonts w:hint="eastAsia" w:ascii="黑体" w:hAnsi="黑体" w:eastAsia="黑体"/>
          <w:sz w:val="28"/>
          <w:szCs w:val="28"/>
        </w:rPr>
        <w:t xml:space="preserve">4. 投标文件提交、撤回和修改</w:t>
      </w:r>
      <w:bookmarkEnd w:id="54"/>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w:t>
      </w:r>
      <w:r>
        <w:rPr>
          <w:rFonts w:hint="eastAsia" w:ascii="仿宋" w:hAnsi="仿宋" w:eastAsia="仿宋"/>
          <w:sz w:val="28"/>
          <w:szCs w:val="28"/>
        </w:rPr>
        <w:t xml:space="preserve">江苏省政府采购管理交易系统（苏采云）投标人操作手册</w:t>
      </w:r>
      <w:r>
        <w:rPr>
          <w:rFonts w:hint="eastAsia" w:ascii="仿宋" w:hAnsi="仿宋" w:eastAsia="仿宋"/>
          <w:bCs/>
          <w:sz w:val="28"/>
          <w:szCs w:val="28"/>
        </w:rPr>
        <w:t xml:space="preserve">》。供应商撤回电子投标文件的，则认为其不再参与本项目招标活动。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hint="eastAsia" w:ascii="仿宋" w:hAnsi="仿宋" w:eastAsia="仿宋"/>
          <w:sz w:val="28"/>
          <w:szCs w:val="28"/>
        </w:rPr>
        <w:outlineLvl w:val="1"/>
      </w:pPr>
      <w:r/>
      <w:bookmarkStart w:id="55" w:name="_Toc7636"/>
      <w:r>
        <w:rPr>
          <w:rFonts w:hint="eastAsia" w:ascii="黑体" w:hAnsi="黑体" w:eastAsia="黑体"/>
          <w:sz w:val="28"/>
          <w:szCs w:val="28"/>
        </w:rPr>
        <w:t xml:space="preserve">5. 开标和评标</w:t>
      </w:r>
      <w:bookmarkEnd w:id="55"/>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5.3 投标人因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hint="eastAsia"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5.14评标委员会认为投标人的报价明显低于其他通过符合性审查投标人的报价，有可能影响产品质量或者不能诚信履约的</w:t>
      </w:r>
      <w:r>
        <w:rPr>
          <w:rFonts w:hint="eastAsia" w:ascii="仿宋" w:hAnsi="仿宋" w:eastAsia="仿宋"/>
          <w:sz w:val="28"/>
          <w:szCs w:val="28"/>
        </w:rPr>
        <w:t xml:space="preserve">，可以通过视频会议，要求供应商在合理的时间内提供说明，必要时提交相关证明材料。当投标报价低于采购项目预算50%或者低于采购项目最高限价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人不提供书面说明、证明材料，或者提供的书面说明、证明材料不能证明其报价合理性的，评标委员会应当将其作为无效投标处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5.19.1不同投标人的投标文件由同一单位或者个人编制；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5.19.2不同投标人的电子投标文件由同一台电子设备编制、打包、加密或者上传；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5.19.4不同投标人的投标报价用同一个预算编制软件密码锁制作或者出自同一投标人的电子文档；</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5.19.5不同投标人从同一个投标单位或者同一个自然人的互联网协议地址下载招标文件、上传投标文件；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5.19.8不同投标人的投标文件载明的项目管理成员或者联系人员为同一人；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5.19.9不同投标人的投标保证金虽然经由投标人自己的基本账户转出，但所需资金来自同一单位或者个人的账户。</w:t>
      </w:r>
      <w:r/>
    </w:p>
    <w:p>
      <w:pPr>
        <w:ind w:firstLine="560"/>
        <w:spacing w:line="500" w:lineRule="exact"/>
        <w:rPr>
          <w:rFonts w:hint="eastAsia" w:ascii="黑体" w:hAnsi="黑体" w:eastAsia="黑体"/>
          <w:sz w:val="28"/>
          <w:szCs w:val="28"/>
        </w:rPr>
        <w:outlineLvl w:val="1"/>
      </w:pPr>
      <w:r/>
      <w:bookmarkStart w:id="56" w:name="_Toc21738"/>
      <w:r>
        <w:rPr>
          <w:rFonts w:hint="eastAsia" w:ascii="黑体" w:hAnsi="黑体" w:eastAsia="黑体"/>
          <w:sz w:val="28"/>
          <w:szCs w:val="28"/>
        </w:rPr>
        <w:t xml:space="preserve">6. 中标和合同</w:t>
      </w:r>
      <w:bookmarkEnd w:id="56"/>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hint="eastAsia" w:ascii="黑体" w:hAnsi="黑体" w:eastAsia="黑体"/>
          <w:bCs/>
          <w:sz w:val="28"/>
          <w:szCs w:val="28"/>
        </w:rPr>
        <w:outlineLvl w:val="1"/>
      </w:pPr>
      <w:r/>
      <w:bookmarkStart w:id="57" w:name="_Toc27509"/>
      <w:r>
        <w:rPr>
          <w:rFonts w:hint="eastAsia" w:ascii="黑体" w:hAnsi="黑体" w:eastAsia="黑体"/>
          <w:bCs/>
          <w:sz w:val="28"/>
          <w:szCs w:val="28"/>
        </w:rPr>
        <w:t xml:space="preserve">7.政府采购政策功能落实</w:t>
      </w:r>
      <w:bookmarkEnd w:id="57"/>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投标人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7.1.6.2 投标人与大企业的负责人为同一人，或者与大企业存在直接控股、管理关系。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计量</w:t>
            </w:r>
            <w:r/>
          </w:p>
          <w:p>
            <w:pPr>
              <w:jc w:val="center"/>
              <w:spacing w:line="500" w:lineRule="exact"/>
              <w:rPr>
                <w:rFonts w:hint="eastAsia"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hint="eastAsia"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rPr>
            </w:pPr>
            <w:r>
              <w:rPr>
                <w:rFonts w:hint="eastAsia" w:ascii="仿宋" w:hAnsi="仿宋" w:eastAsia="仿宋"/>
              </w:rPr>
            </w:r>
            <w:r/>
          </w:p>
        </w:tc>
        <w:tc>
          <w:tcPr>
            <w:tcW w:w="1447"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hint="eastAsia"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hint="eastAsia"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rPr>
          <w:rFonts w:hint="eastAsia"/>
        </w:rPr>
        <w:fldChar w:fldCharType="begin"/>
      </w:r>
      <w:r>
        <w:instrText xml:space="preserve"> HYPERLINK "http://gks.mof.gov.cn/zhengfucaigouguanli/201903/P020190329702478575295.pdf" </w:instrText>
      </w:r>
      <w:r>
        <w:rPr>
          <w:rFonts w:hint="eastAsia"/>
        </w:rP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pStyle w:val="690"/>
        <w:ind w:firstLine="560"/>
        <w:spacing w:line="500" w:lineRule="exact"/>
        <w:rPr>
          <w:rFonts w:eastAsia="仿宋"/>
        </w:rPr>
      </w:pPr>
      <w:r>
        <w:rPr>
          <w:rFonts w:hint="eastAsia" w:ascii="仿宋" w:hAnsi="仿宋" w:eastAsia="仿宋"/>
          <w:szCs w:val="28"/>
        </w:rPr>
        <w:t xml:space="preserve">7.7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7.8 商品包装环保要求：应当按《关于印发〈商品包装政府采购需求标准（试行）〉、〈快递包装政府采购需求标准（试行）〉的通知》（财办库〔2020〕123号）文件执行。</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（1）商品包装层数不得超过 3 层，空隙率不大于 40%；</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（2）商品包装尽可能使用单一材质的包装材料，如因功能需求必需使用不同材质，不同材质间应便于分离；</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（3）商品包装中铅、汞、镉、六价铬的总含量应不大于100mg/kg；</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（4）商品包装印刷使用的油墨中挥发性有机化合物(VOCs)含量应不大于 5%（以重量计）；</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（5）塑料材质商品包装上呈现的印刷颜色不得超过 6 色；</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（6）纸质商品包装应使用 75%以上的可再生纤维原料生产；</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（7）木质商品包装的原料应来源于可持续性森林。</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（投标时供应商提供承诺函，承诺函需对以上要求逐一作出响应。采购人在必要时可要求中标供应商在履约验收环节出具检测报告。）</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2.快递包装环保要求：</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（1）快递包装中重金属（铅、汞、镉、六价铬）总量应不大于 100mg/kg；</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（2）快递包装印刷使用的油墨中不应添加邻苯二甲酸酯，其挥发性有机化合物(VOCs)含量应不大于5%（以重量计）；</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（3）快递包装中使用纸基材的包装材料，纸基材中的有机氯的含量应不大于 150 mg/kg；</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（5）快递中使用的塑料包装袋不得使用聚氯乙烯作为原料，且原料应为单一材质制成，生物分解率大于60%；</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（6）快递中使用的充气类填充物不得使用聚氯乙烯作为原料，且原料为单一材质制成，生物分解率大于60%；</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（7）快递中使用的集装袋应为单一材质制成，其重复使用次数应不小于 80 次；</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（8）快递中应使用幅宽不大于45mm 的生物降解胶带；</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（9）快递包装中不得使用溶剂型胶粘剂；</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（11）快递应使用电子面单；</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（12）直接使用商品包装作为快递包装的商品，其商品包装满足《商品包装政府采购需求标准（试行）》即可；</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（13）快递包装产品质量和封装方式应符合相关国家或行业标准技术指标要求。</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（投标时供应商提供承诺函，承诺函需对以上要求逐一作出响应。采购人在必要时可要求中标供应商在履约验收环节出具检测报告。）</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7.9 绿色数据中心（如有）</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（1）采购数据中心相关设备、运维服务，应当有利于节约能源、环境保护和资源循环利用。</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2）采购人在履约验收中对中标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（3）中标人未按合同约定提供设备或服务的，采购人依法追究其违约责任。对供应商提供虚假材料谋取中标、成交的，依法由相关部门予以处理。</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7.10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690"/>
        <w:ind w:firstLine="560"/>
        <w:spacing w:line="500" w:lineRule="exact"/>
        <w:rPr>
          <w:rFonts w:hint="eastAsia" w:ascii="仿宋" w:hAnsi="仿宋" w:eastAsia="仿宋"/>
          <w:szCs w:val="28"/>
        </w:rPr>
      </w:pPr>
      <w:r>
        <w:rPr>
          <w:rFonts w:hint="eastAsia" w:ascii="仿宋" w:hAnsi="仿宋" w:eastAsia="仿宋"/>
          <w:szCs w:val="28"/>
        </w:rPr>
        <w:t xml:space="preserve">7.11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7.12 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黑体" w:hAnsi="黑体" w:eastAsia="黑体"/>
          <w:bCs/>
          <w:sz w:val="28"/>
          <w:szCs w:val="28"/>
        </w:rPr>
        <w:outlineLvl w:val="1"/>
      </w:pPr>
      <w:r/>
      <w:bookmarkStart w:id="58" w:name="_Toc1311"/>
      <w:r>
        <w:rPr>
          <w:rFonts w:hint="eastAsia" w:ascii="黑体" w:hAnsi="黑体" w:eastAsia="黑体"/>
          <w:bCs/>
          <w:sz w:val="28"/>
          <w:szCs w:val="28"/>
        </w:rPr>
        <w:t xml:space="preserve">8.无效投标和招标活动终止</w:t>
      </w:r>
      <w:bookmarkEnd w:id="58"/>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hint="eastAsia" w:ascii="黑体" w:hAnsi="黑体" w:eastAsia="黑体"/>
          <w:sz w:val="28"/>
          <w:szCs w:val="28"/>
        </w:rPr>
        <w:outlineLvl w:val="1"/>
      </w:pPr>
      <w:r/>
      <w:bookmarkStart w:id="59" w:name="_Toc11825"/>
      <w:r>
        <w:rPr>
          <w:rFonts w:hint="eastAsia" w:ascii="黑体" w:hAnsi="黑体" w:eastAsia="黑体"/>
          <w:sz w:val="28"/>
          <w:szCs w:val="28"/>
        </w:rPr>
        <w:t xml:space="preserve">9. 询问、质疑和投诉</w:t>
      </w:r>
      <w:bookmarkEnd w:id="59"/>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9.9 质疑函范本</w:t>
      </w:r>
      <w:r/>
    </w:p>
    <w:p>
      <w:pPr>
        <w:jc w:val="center"/>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质疑函</w:t>
      </w:r>
      <w:r/>
    </w:p>
    <w:p>
      <w:pPr>
        <w:spacing w:line="500" w:lineRule="exact"/>
        <w:rPr>
          <w:rFonts w:hint="eastAsia"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联系人：联系电话：</w:t>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地址：邮编：</w:t>
      </w:r>
      <w:r/>
    </w:p>
    <w:p>
      <w:pPr>
        <w:spacing w:line="500" w:lineRule="exact"/>
        <w:rPr>
          <w:rFonts w:hint="eastAsia"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质疑项目的名称：</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质疑项目的编号：包号：</w:t>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采购文件获取日期：</w:t>
      </w:r>
      <w:r/>
    </w:p>
    <w:p>
      <w:pPr>
        <w:spacing w:line="500" w:lineRule="exact"/>
        <w:rPr>
          <w:rFonts w:hint="eastAsia"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p>
    <w:p>
      <w:pPr>
        <w:spacing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spacing w:line="500" w:lineRule="exact"/>
        <w:rPr>
          <w:rFonts w:hint="eastAsia"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请求：</w:t>
      </w:r>
      <w:r/>
    </w:p>
    <w:p>
      <w:pPr>
        <w:spacing w:line="500" w:lineRule="exact"/>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hint="eastAsia"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A座814室，联系电话0513-87623860）。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9.14 投诉书范本</w:t>
      </w:r>
      <w:r/>
    </w:p>
    <w:p>
      <w:pPr>
        <w:jc w:val="center"/>
        <w:spacing w:line="500" w:lineRule="exact"/>
        <w:rPr>
          <w:rFonts w:hint="eastAsia" w:ascii="宋体" w:hAnsi="宋体"/>
          <w:b/>
          <w:sz w:val="32"/>
          <w:szCs w:val="32"/>
        </w:rPr>
      </w:pPr>
      <w:r>
        <w:rPr>
          <w:rFonts w:hint="eastAsia" w:ascii="宋体" w:hAnsi="宋体"/>
          <w:b/>
          <w:sz w:val="32"/>
          <w:szCs w:val="32"/>
        </w:rPr>
        <w:t xml:space="preserve">投诉书</w:t>
      </w:r>
      <w:r/>
    </w:p>
    <w:p>
      <w:pPr>
        <w:spacing w:line="500" w:lineRule="exact"/>
        <w:rPr>
          <w:rFonts w:hint="eastAsia" w:ascii="黑体" w:hAnsi="黑体" w:eastAsia="黑体"/>
          <w:sz w:val="28"/>
          <w:szCs w:val="28"/>
        </w:rPr>
      </w:pPr>
      <w:r>
        <w:rPr>
          <w:rFonts w:hint="eastAsia" w:ascii="黑体" w:hAnsi="黑体" w:eastAsia="黑体"/>
          <w:sz w:val="28"/>
          <w:szCs w:val="28"/>
        </w:rPr>
        <w:t xml:space="preserve">一、投诉相关主体基本情况</w:t>
      </w:r>
      <w:r/>
    </w:p>
    <w:p>
      <w:pPr>
        <w:spacing w:line="50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0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0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0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0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00" w:lineRule="exact"/>
        <w:rPr>
          <w:rFonts w:ascii="仿宋_GB2312" w:eastAsia="仿宋_GB2312"/>
          <w:sz w:val="28"/>
          <w:szCs w:val="28"/>
        </w:rPr>
      </w:pPr>
      <w:r>
        <w:rPr>
          <w:rFonts w:hint="eastAsia" w:ascii="仿宋_GB2312" w:eastAsia="仿宋_GB2312"/>
          <w:sz w:val="28"/>
          <w:szCs w:val="28"/>
        </w:rPr>
        <w:t xml:space="preserve">被投诉人2</w:t>
      </w:r>
      <w:r/>
    </w:p>
    <w:p>
      <w:pPr>
        <w:spacing w:line="500" w:lineRule="exact"/>
        <w:rPr>
          <w:rFonts w:ascii="仿宋_GB2312" w:eastAsia="仿宋_GB2312"/>
          <w:sz w:val="28"/>
          <w:szCs w:val="28"/>
          <w:u w:val="single"/>
        </w:rPr>
      </w:pPr>
      <w:r>
        <w:rPr>
          <w:rFonts w:hint="eastAsia" w:ascii="仿宋_GB2312" w:eastAsia="仿宋_GB2312"/>
          <w:sz w:val="28"/>
          <w:szCs w:val="28"/>
        </w:rPr>
        <w:t xml:space="preserve">……</w:t>
      </w:r>
      <w:r/>
    </w:p>
    <w:p>
      <w:pPr>
        <w:spacing w:line="50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0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0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00" w:lineRule="exact"/>
        <w:rPr>
          <w:rFonts w:hint="eastAsia" w:ascii="黑体" w:hAnsi="黑体" w:eastAsia="黑体"/>
          <w:sz w:val="28"/>
          <w:szCs w:val="28"/>
        </w:rPr>
      </w:pPr>
      <w:r>
        <w:rPr>
          <w:rFonts w:hint="eastAsia" w:ascii="黑体" w:hAnsi="黑体" w:eastAsia="黑体"/>
          <w:sz w:val="28"/>
          <w:szCs w:val="28"/>
        </w:rPr>
        <w:t xml:space="preserve">二、投诉项目基本情况</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00" w:lineRule="exact"/>
        <w:rPr>
          <w:rFonts w:ascii="仿宋_GB2312" w:eastAsia="仿宋_GB2312"/>
          <w:sz w:val="28"/>
          <w:szCs w:val="28"/>
        </w:rPr>
      </w:pPr>
      <w:r>
        <w:rPr>
          <w:rFonts w:hint="eastAsia" w:ascii="仿宋_GB2312" w:eastAsia="仿宋_GB2312"/>
          <w:sz w:val="28"/>
          <w:szCs w:val="28"/>
        </w:rPr>
        <w:t xml:space="preserve">采购人名称：</w:t>
      </w:r>
      <w:r/>
    </w:p>
    <w:p>
      <w:pPr>
        <w:spacing w:line="50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0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00" w:lineRule="exact"/>
        <w:rPr>
          <w:rFonts w:hint="eastAsia" w:ascii="黑体" w:hAnsi="黑体" w:eastAsia="黑体"/>
          <w:sz w:val="28"/>
          <w:szCs w:val="28"/>
        </w:rPr>
      </w:pPr>
      <w:r>
        <w:rPr>
          <w:rFonts w:hint="eastAsia" w:ascii="黑体" w:hAnsi="黑体" w:eastAsia="黑体"/>
          <w:sz w:val="28"/>
          <w:szCs w:val="28"/>
        </w:rPr>
        <w:t xml:space="preserve">三、质疑基本情况</w:t>
      </w:r>
      <w:r/>
    </w:p>
    <w:p>
      <w:pPr>
        <w:ind w:firstLine="560"/>
        <w:spacing w:line="50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00" w:lineRule="exact"/>
        <w:rPr>
          <w:rFonts w:ascii="仿宋_GB2312" w:eastAsia="仿宋_GB2312"/>
          <w:sz w:val="28"/>
          <w:szCs w:val="28"/>
          <w:u w:val="single"/>
        </w:rPr>
      </w:pPr>
      <w:r>
        <w:rPr>
          <w:rFonts w:ascii="仿宋_GB2312" w:eastAsia="仿宋_GB2312"/>
          <w:sz w:val="28"/>
          <w:szCs w:val="28"/>
          <w:u w:val="single"/>
        </w:rPr>
      </w:r>
      <w:r/>
    </w:p>
    <w:p>
      <w:pPr>
        <w:ind w:firstLine="420"/>
        <w:spacing w:line="50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00" w:lineRule="exact"/>
        <w:rPr>
          <w:rFonts w:hint="eastAsia" w:ascii="黑体" w:hAnsi="黑体" w:eastAsia="黑体"/>
          <w:sz w:val="28"/>
          <w:szCs w:val="28"/>
        </w:rPr>
      </w:pPr>
      <w:r>
        <w:rPr>
          <w:rFonts w:hint="eastAsia" w:ascii="黑体" w:hAnsi="黑体" w:eastAsia="黑体"/>
          <w:sz w:val="28"/>
          <w:szCs w:val="28"/>
        </w:rPr>
        <w:t xml:space="preserve">四、投诉事项具体内容</w:t>
      </w:r>
      <w:r/>
    </w:p>
    <w:p>
      <w:pPr>
        <w:spacing w:line="50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00" w:lineRule="exact"/>
        <w:rPr>
          <w:rFonts w:ascii="仿宋_GB2312" w:eastAsia="仿宋_GB2312"/>
          <w:sz w:val="28"/>
          <w:szCs w:val="28"/>
        </w:rPr>
      </w:pPr>
      <w:r>
        <w:rPr>
          <w:rFonts w:hint="eastAsia" w:ascii="仿宋_GB2312" w:eastAsia="仿宋_GB2312"/>
          <w:sz w:val="28"/>
          <w:szCs w:val="28"/>
        </w:rPr>
        <w:t xml:space="preserve">事实依据：</w:t>
      </w:r>
      <w:r/>
    </w:p>
    <w:p>
      <w:pPr>
        <w:spacing w:line="500" w:lineRule="exact"/>
        <w:rPr>
          <w:rFonts w:ascii="仿宋_GB2312" w:eastAsia="仿宋_GB2312"/>
          <w:sz w:val="28"/>
          <w:szCs w:val="28"/>
          <w:u w:val="single"/>
        </w:rPr>
      </w:pPr>
      <w:r>
        <w:rPr>
          <w:rFonts w:ascii="仿宋_GB2312" w:eastAsia="仿宋_GB2312"/>
          <w:sz w:val="28"/>
          <w:szCs w:val="28"/>
          <w:u w:val="single"/>
        </w:rPr>
      </w:r>
      <w:r/>
    </w:p>
    <w:p>
      <w:pPr>
        <w:spacing w:line="50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00" w:lineRule="exact"/>
        <w:rPr>
          <w:rFonts w:ascii="仿宋_GB2312" w:eastAsia="仿宋_GB2312"/>
          <w:sz w:val="28"/>
          <w:szCs w:val="28"/>
          <w:u w:val="single"/>
        </w:rPr>
      </w:pPr>
      <w:r>
        <w:rPr>
          <w:rFonts w:ascii="仿宋_GB2312" w:eastAsia="仿宋_GB2312"/>
          <w:sz w:val="28"/>
          <w:szCs w:val="28"/>
          <w:u w:val="single"/>
        </w:rPr>
      </w:r>
      <w:r/>
    </w:p>
    <w:p>
      <w:pPr>
        <w:spacing w:line="500" w:lineRule="exact"/>
        <w:rPr>
          <w:rFonts w:ascii="仿宋_GB2312" w:eastAsia="仿宋_GB2312"/>
          <w:sz w:val="28"/>
          <w:szCs w:val="28"/>
        </w:rPr>
      </w:pPr>
      <w:r>
        <w:rPr>
          <w:rFonts w:hint="eastAsia" w:ascii="仿宋_GB2312" w:eastAsia="仿宋_GB2312"/>
          <w:sz w:val="28"/>
          <w:szCs w:val="28"/>
        </w:rPr>
        <w:t xml:space="preserve">投诉事项2</w:t>
      </w:r>
      <w:r/>
    </w:p>
    <w:p>
      <w:pPr>
        <w:spacing w:line="500" w:lineRule="exact"/>
        <w:rPr>
          <w:rFonts w:ascii="仿宋_GB2312" w:eastAsia="仿宋_GB2312"/>
          <w:sz w:val="28"/>
          <w:szCs w:val="28"/>
          <w:u w:val="single"/>
        </w:rPr>
      </w:pPr>
      <w:r>
        <w:rPr>
          <w:rFonts w:hint="eastAsia" w:ascii="仿宋_GB2312" w:eastAsia="仿宋_GB2312"/>
          <w:sz w:val="28"/>
          <w:szCs w:val="28"/>
        </w:rPr>
        <w:t xml:space="preserve">……</w:t>
      </w:r>
      <w:r/>
    </w:p>
    <w:p>
      <w:pPr>
        <w:spacing w:line="500" w:lineRule="exact"/>
        <w:rPr>
          <w:rFonts w:hint="eastAsia" w:ascii="黑体" w:hAnsi="黑体" w:eastAsia="黑体"/>
          <w:sz w:val="28"/>
          <w:szCs w:val="28"/>
        </w:rPr>
      </w:pPr>
      <w:r>
        <w:rPr>
          <w:rFonts w:hint="eastAsia" w:ascii="黑体" w:hAnsi="黑体" w:eastAsia="黑体"/>
          <w:sz w:val="28"/>
          <w:szCs w:val="28"/>
        </w:rPr>
        <w:t xml:space="preserve">五、与投诉事项相关的投诉请求</w:t>
      </w:r>
      <w:r/>
    </w:p>
    <w:p>
      <w:pPr>
        <w:spacing w:line="500" w:lineRule="exact"/>
        <w:rPr>
          <w:rFonts w:ascii="仿宋_GB2312" w:eastAsia="仿宋_GB2312"/>
          <w:sz w:val="28"/>
          <w:szCs w:val="28"/>
        </w:rPr>
      </w:pPr>
      <w:r>
        <w:rPr>
          <w:rFonts w:hint="eastAsia" w:ascii="仿宋_GB2312" w:eastAsia="仿宋_GB2312"/>
          <w:sz w:val="28"/>
          <w:szCs w:val="28"/>
        </w:rPr>
        <w:t xml:space="preserve">请求：</w:t>
      </w:r>
      <w:r/>
    </w:p>
    <w:p>
      <w:pPr>
        <w:spacing w:line="500" w:lineRule="exact"/>
        <w:rPr>
          <w:rFonts w:ascii="仿宋_GB2312" w:eastAsia="仿宋_GB2312"/>
          <w:sz w:val="28"/>
          <w:szCs w:val="28"/>
          <w:u w:val="single"/>
        </w:rPr>
      </w:pPr>
      <w:r>
        <w:rPr>
          <w:rFonts w:ascii="仿宋_GB2312" w:eastAsia="仿宋_GB2312"/>
          <w:sz w:val="28"/>
          <w:szCs w:val="28"/>
          <w:u w:val="single"/>
        </w:rPr>
      </w:r>
      <w:r/>
    </w:p>
    <w:p>
      <w:pPr>
        <w:spacing w:line="50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hint="eastAsia"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hint="eastAsia" w:ascii="仿宋" w:hAnsi="仿宋" w:eastAsia="仿宋"/>
          <w:sz w:val="28"/>
          <w:szCs w:val="28"/>
        </w:rPr>
        <w:outlineLvl w:val="1"/>
      </w:pPr>
      <w:r/>
      <w:bookmarkStart w:id="60" w:name="_Toc26363"/>
      <w:r>
        <w:rPr>
          <w:rFonts w:hint="eastAsia" w:ascii="黑体" w:hAnsi="黑体" w:eastAsia="黑体"/>
          <w:sz w:val="28"/>
          <w:szCs w:val="28"/>
        </w:rPr>
        <w:t xml:space="preserve">10. 政府采购合同信用融资扶持政策</w:t>
      </w:r>
      <w:bookmarkEnd w:id="60"/>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sz w:val="28"/>
          <w:szCs w:val="28"/>
        </w:rPr>
        <w:outlineLvl w:val="1"/>
      </w:pPr>
      <w:r/>
      <w:bookmarkStart w:id="61" w:name="_Toc7693"/>
      <w:r>
        <w:rPr>
          <w:rFonts w:hint="eastAsia" w:ascii="黑体" w:hAnsi="黑体" w:eastAsia="黑体"/>
          <w:sz w:val="28"/>
          <w:szCs w:val="28"/>
        </w:rPr>
        <w:t xml:space="preserve">11. 采购代理服务费</w:t>
      </w:r>
      <w:bookmarkEnd w:id="61"/>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11.1 采购代理服务费收取标准：采购代理服务费以成交价为基数，采用差额定率累进法（</w:t>
      </w:r>
      <w:r>
        <w:rPr>
          <w:rFonts w:hint="eastAsia" w:ascii="仿宋" w:hAnsi="仿宋" w:eastAsia="仿宋"/>
          <w:sz w:val="28"/>
          <w:szCs w:val="28"/>
        </w:rPr>
        <w:t xml:space="preserve">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中标人承担。本项目预算中包含此费用，投标人在报价中需考虑此费用的代付，采购人不再另行支付。</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11.2 采购代理服务费由中标人支付。中标人自成交结果公告发布之日起五个工作日内，向采购代理机构支付服务费。</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11.3 采购代理机构账户信息：</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11.3.1收款单位名称为：南通泾天纬地项目管理有限公司；</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11.3.2账户号码：32050164723600005459；</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11.3.3开户行：建设银行如皋支行，行号：105306200016；</w:t>
      </w:r>
      <w:r/>
    </w:p>
    <w:p>
      <w:pPr>
        <w:ind w:firstLine="560"/>
        <w:jc w:val="left"/>
        <w:spacing w:line="500" w:lineRule="exact"/>
        <w:rPr>
          <w:rFonts w:hint="eastAsia" w:ascii="仿宋" w:hAnsi="仿宋" w:eastAsia="仿宋"/>
          <w:color w:val="ff0000"/>
          <w:sz w:val="28"/>
          <w:szCs w:val="28"/>
        </w:rPr>
      </w:pPr>
      <w:r>
        <w:rPr>
          <w:rFonts w:hint="eastAsia" w:ascii="黑体" w:hAnsi="黑体" w:eastAsia="黑体"/>
          <w:sz w:val="28"/>
          <w:szCs w:val="28"/>
        </w:rPr>
        <w:t xml:space="preserve">12.其他事项</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12.1产品要求：</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t xml:space="preserve">12.2产品品牌与型号：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供应商响应文件中必须明确主要产品的品牌、规格型号、性能指标等内容，可附产品介绍图文资料。供应商响应文件未明确主要产品的品牌、规格型号、性能指标等内容的，视为无效响应文件。</w:t>
      </w:r>
      <w:bookmarkEnd w:id="6"/>
      <w:r/>
    </w:p>
    <w:p>
      <w:pPr>
        <w:jc w:val="center"/>
        <w:spacing w:line="600" w:lineRule="exact"/>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62" w:name="_Toc7228"/>
      <w:r>
        <w:rPr>
          <w:rFonts w:hint="eastAsia" w:ascii="方正小标宋简体" w:eastAsia="方正小标宋简体"/>
          <w:bCs/>
          <w:sz w:val="32"/>
          <w:szCs w:val="32"/>
        </w:rPr>
        <w:t xml:space="preserve">第3章 采购需求</w:t>
      </w:r>
      <w:bookmarkEnd w:id="62"/>
      <w:r/>
      <w:r/>
    </w:p>
    <w:p>
      <w:pPr>
        <w:ind w:firstLine="562"/>
        <w:jc w:val="left"/>
        <w:spacing w:line="500" w:lineRule="exact"/>
        <w:rPr>
          <w:rFonts w:hint="eastAsia"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hint="eastAsia"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hint="eastAsia" w:ascii="黑体" w:hAnsi="黑体" w:eastAsia="黑体"/>
          <w:sz w:val="28"/>
          <w:szCs w:val="28"/>
        </w:rPr>
        <w:outlineLvl w:val="1"/>
      </w:pPr>
      <w:r/>
      <w:bookmarkStart w:id="63" w:name="_Toc8303"/>
      <w:r>
        <w:rPr>
          <w:rFonts w:hint="eastAsia" w:ascii="黑体" w:hAnsi="黑体" w:eastAsia="黑体"/>
          <w:sz w:val="28"/>
          <w:szCs w:val="28"/>
        </w:rPr>
        <w:t xml:space="preserve">一、项目简介</w:t>
      </w:r>
      <w:bookmarkEnd w:id="63"/>
      <w:r/>
      <w:r/>
    </w:p>
    <w:p>
      <w:pPr>
        <w:ind w:firstLine="560"/>
        <w:spacing w:line="500" w:lineRule="exact"/>
        <w:rPr>
          <w:rFonts w:hint="eastAsia" w:ascii="仿宋" w:hAnsi="仿宋" w:eastAsia="仿宋"/>
          <w:color w:val="ff0000"/>
          <w:sz w:val="28"/>
          <w:szCs w:val="28"/>
        </w:rPr>
      </w:pPr>
      <w:r>
        <w:rPr>
          <w:rFonts w:hint="eastAsia" w:ascii="仿宋" w:hAnsi="仿宋" w:eastAsia="仿宋"/>
          <w:sz w:val="28"/>
          <w:szCs w:val="28"/>
          <w:lang w:eastAsia="zh-CN"/>
        </w:rPr>
        <w:t xml:space="preserve">如皋市中医院多功能动态DR采购项目</w:t>
      </w:r>
      <w:r>
        <w:rPr>
          <w:rFonts w:hint="eastAsia" w:ascii="仿宋" w:hAnsi="仿宋" w:eastAsia="仿宋"/>
          <w:sz w:val="28"/>
          <w:szCs w:val="28"/>
        </w:rPr>
        <w:t xml:space="preserve">。</w:t>
      </w:r>
      <w:r/>
    </w:p>
    <w:p>
      <w:pPr>
        <w:ind w:firstLine="560"/>
        <w:spacing w:line="500" w:lineRule="exact"/>
        <w:rPr>
          <w:rFonts w:hint="eastAsia" w:ascii="黑体" w:hAnsi="黑体" w:eastAsia="黑体"/>
          <w:sz w:val="28"/>
          <w:szCs w:val="28"/>
        </w:rPr>
        <w:outlineLvl w:val="1"/>
      </w:pPr>
      <w:r/>
      <w:bookmarkStart w:id="64" w:name="_Toc7366"/>
      <w:r>
        <w:rPr>
          <w:rFonts w:hint="eastAsia" w:ascii="黑体" w:hAnsi="黑体" w:eastAsia="黑体"/>
          <w:sz w:val="28"/>
          <w:szCs w:val="28"/>
        </w:rPr>
        <w:t xml:space="preserve">二、采购内容</w:t>
      </w:r>
      <w:bookmarkEnd w:id="64"/>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货物名称：多功能动态DR</w:t>
      </w:r>
      <w:r/>
    </w:p>
    <w:p>
      <w:pPr>
        <w:ind w:firstLine="560"/>
        <w:spacing w:line="500" w:lineRule="exact"/>
        <w:rPr>
          <w:rFonts w:hint="eastAsia" w:ascii="仿宋" w:hAnsi="仿宋" w:eastAsia="仿宋"/>
          <w:b/>
          <w:sz w:val="28"/>
          <w:szCs w:val="28"/>
          <w:u w:val="single"/>
        </w:rPr>
      </w:pPr>
      <w:r>
        <w:rPr>
          <w:rFonts w:hint="eastAsia" w:ascii="仿宋" w:hAnsi="仿宋" w:eastAsia="仿宋"/>
          <w:sz w:val="28"/>
          <w:szCs w:val="28"/>
        </w:rPr>
        <w:t xml:space="preserve">数量：1套</w:t>
      </w:r>
      <w:r/>
    </w:p>
    <w:p>
      <w:pPr>
        <w:ind w:firstLine="560"/>
        <w:spacing w:line="500" w:lineRule="exact"/>
        <w:rPr>
          <w:rFonts w:hint="eastAsia" w:ascii="黑体" w:hAnsi="黑体" w:eastAsia="黑体"/>
          <w:sz w:val="28"/>
          <w:szCs w:val="28"/>
        </w:rPr>
        <w:outlineLvl w:val="1"/>
      </w:pPr>
      <w:r/>
      <w:bookmarkStart w:id="65" w:name="_Toc15709"/>
      <w:r>
        <w:rPr>
          <w:rFonts w:hint="eastAsia" w:ascii="黑体" w:hAnsi="黑体" w:eastAsia="黑体"/>
          <w:sz w:val="28"/>
          <w:szCs w:val="28"/>
        </w:rPr>
        <w:t xml:space="preserve">三、基本技术要求</w:t>
      </w:r>
      <w:bookmarkEnd w:id="65"/>
      <w:r/>
      <w:r/>
    </w:p>
    <w:p>
      <w:pPr>
        <w:ind w:firstLine="560"/>
        <w:spacing w:line="500" w:lineRule="exact"/>
        <w:rPr>
          <w:rFonts w:hint="eastAsia" w:ascii="仿宋" w:hAnsi="仿宋" w:eastAsia="仿宋" w:cs="仿宋"/>
          <w:sz w:val="28"/>
          <w:szCs w:val="28"/>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cs="仿宋"/>
          <w:sz w:val="28"/>
          <w:szCs w:val="28"/>
        </w:rPr>
        <w:t xml:space="preserve">性能及用途：本机具备DR摄影、数字透视及可视化摄影等功能，利用它可以进行头颅、胸部、腹部和四肢等部位的DR摄影，也可以进行胸部和腹部透视、及部分造影等功能，还可用于在透视下进行骨折整复、取异物等；</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2.设备要求：悬吊式双板结构；</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3.摄影床</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3.1床面移动纵向行程；≥900mm；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3.2床面移动横向行程：≥200mm；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3.3床面升降行程：≥200mm；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3.4床面离地最低高度：≤680mm；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3.5配置1块卧位专用滤线栅；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4.高压发生器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4.1最大输出功率≥65KW ，主逆变频率≥260KHz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4.2摄影管电压：40kv—150kv 分档调节；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4.3摄影最大管电流：≥800mA分档调节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4.4透视管电压：40kv—125kv 连续可调；</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4.5连续透视管电流：最小≤0.5mA，最大≥20mA；</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4.6脉冲透视最高管电流：≥30mA；</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5.X射线球管</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5.1球管焦点：大焦/小焦  ≥1.2mm  ≤0.6mm；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5.2焦点功率：大焦点≥80kW   小焦点≥27kW；</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5.3阳极热容量：≥350KHU；</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5.4阳极最大散热率 ：≥1000W；</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5.5组件热容量≥1250KHU；</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6.平板探测器（2块）</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6.1平板探测器配置1（动态）</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6.1.1有效面积≥427mm(H)×427mm(V)；</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6.1.2相素矩阵≥3000(H)×3000(V)；</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6.1.3相素间距：≤139μm；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6.1.4透视最高帧频：≥20fps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6.1.5空间分辨率：≥3.4lp/mm；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6.1.6图像输出灰阶：≥16bit；</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6.2平板探测器配置2（静态）</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6.2.1有效面积≥427mm(H)×427mm(V)；</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6.2.2相素矩阵≥3000(H)×3000(V)；</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6.2.3相素间距：≤139μm；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6.2.4空间分辨率：≥3.40lp/mm；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6.2.5图像输出灰阶：≥16bit；</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7.悬吊机架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7.1X射线源组件的横向行程：≥1800mm，可手自一体调节；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7.2X射线源组件的纵向行程：≥2000mm，可手自一体调节；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7.3X射线源的上下行程：≥1350mm；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7.4X射线源绕水平轴转动角度：≥±120°；</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7.5X射线源绕垂直轴摆动角度：≥±120°；</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7.6可以隔室操作平板球管上下运动；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8.立式胸片架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8.1摄片器沿立柱上下移动范围：≥ 1350mm；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8.2平板探测器中心离地最小距离：≤400mm；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8.3摄片器与球管自动跟踪、自动对中运动可手自一体调节；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8.4滤线栅：栅密度≥ 40L/cm；</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9.限束器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9.1可见光照射亮度：中心平均照射亮度：&gt;100Lux；</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9.2可以在工作间隔室操作限束器，自动调整对应光束大小；</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10.球管机头显示屏</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10.1大小：≥9英寸；</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10.2显示屏上支持触屏操作，显示屏应具备胸片位与卧位一键切换功能，可通过触摸显示屏设置曝光前高压发生器的参数，具有与工作站信息双向传输功能；</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11.数字化X线摄影透视操作系统</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11.1工作站硬件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11.1.1Windows 操作系统 </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11.1.2内存: ≥6G</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11.1.3硬盘：≥1TB</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11.1.4显示器：≥21寸</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11.2工作站软件</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检查管理: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登记：常规登记、紧急登记、增加协议、儿科检查协议、增加项目、清空信息、开始检查；图像采集：</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患者体型：瘦成年人、正常成年人、胖成年人、瘦婴儿、正常婴儿、胖婴儿；</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摄影参数设置：曝光模式、帧率设置、kVp、mA、ms、mAs、AEC、焦点；</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透视参数设置：曝光模式、帧率设置、kVp、mA、ABS、时间清零；测量工具：箭头、心胸比（CTR）、距离测量、角度测量、脊柱测量；</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系统工具：文本标记、前体位标记、左标记、右标记、圆形裁剪、删除图像、删除工具；报错复位、曝光指示、全屏、保存当前图像、打印；</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12.具备全脊柱图像拼接功能；</w:t>
      </w:r>
      <w:r/>
    </w:p>
    <w:p>
      <w:pPr>
        <w:ind w:firstLine="560"/>
        <w:spacing w:line="500" w:lineRule="exact"/>
        <w:rPr>
          <w:rFonts w:hint="eastAsia" w:ascii="仿宋" w:hAnsi="仿宋" w:eastAsia="仿宋"/>
          <w:sz w:val="28"/>
          <w:szCs w:val="28"/>
        </w:rPr>
      </w:pPr>
      <w:r>
        <w:rPr>
          <w:rFonts w:hint="eastAsia" w:ascii="仿宋" w:hAnsi="仿宋" w:eastAsia="仿宋" w:cs="仿宋"/>
          <w:sz w:val="28"/>
          <w:szCs w:val="28"/>
        </w:rPr>
        <w:t xml:space="preserve">13.设备的使用年限≥10年</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14.货物要求：中标人提供的货物应为全新未拆封，产品生产日期不得超过6个月。</w:t>
      </w:r>
      <w:r/>
    </w:p>
    <w:p>
      <w:pPr>
        <w:ind w:firstLine="562"/>
        <w:spacing w:line="500" w:lineRule="exact"/>
        <w:rPr>
          <w:rFonts w:hint="eastAsia" w:ascii="仿宋" w:hAnsi="仿宋" w:eastAsia="仿宋"/>
          <w:color w:val="ff0000"/>
          <w:sz w:val="28"/>
          <w:szCs w:val="28"/>
        </w:rPr>
      </w:pPr>
      <w:r>
        <w:rPr>
          <w:rFonts w:hint="eastAsia" w:ascii="仿宋" w:hAnsi="仿宋" w:eastAsia="仿宋"/>
          <w:b/>
          <w:bCs/>
          <w:sz w:val="28"/>
          <w:szCs w:val="28"/>
        </w:rPr>
        <w:t xml:space="preserve">以上参数为产品的基本技术要求，不允许负偏离，投标人须提供制造商公开发布的印刷资料、技术白皮书、技术规格书、产品使用说明书、产品检验报告、注册证、注册证附件产品技术要求等证明材料佐证产品技术性能参数，未按照要求提供证明材料或者存在负偏离的，按照无效投标处理。如上述参数要求为指定值，均指该参数的最低要求，投标人可选择优于最低要求的产品进行投标。</w:t>
      </w:r>
      <w:r/>
    </w:p>
    <w:p>
      <w:pPr>
        <w:ind w:firstLine="560"/>
        <w:spacing w:line="500" w:lineRule="exact"/>
        <w:rPr>
          <w:rFonts w:hint="eastAsia" w:ascii="黑体" w:hAnsi="黑体" w:eastAsia="黑体"/>
          <w:sz w:val="28"/>
          <w:szCs w:val="28"/>
        </w:rPr>
        <w:outlineLvl w:val="1"/>
      </w:pPr>
      <w:r/>
      <w:bookmarkStart w:id="66" w:name="_Toc18804"/>
      <w:r>
        <w:rPr>
          <w:rFonts w:hint="eastAsia" w:ascii="黑体" w:hAnsi="黑体" w:eastAsia="黑体"/>
          <w:sz w:val="28"/>
          <w:szCs w:val="28"/>
        </w:rPr>
        <w:t xml:space="preserve">四、质量标准</w:t>
      </w:r>
      <w:bookmarkEnd w:id="66"/>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1.投标人须明确所投货物的生产厂家、品牌、型号、规格、外形和尺寸等；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投标人应保证货物是全新、未使用过的原装合格正品，并完全符合招标文件及国家相关规定的质量、规格和性能的要求。验收过程中发现产品不符合上述要求的，将视作不合格产品，采购人有权终止合同，造成的一切损失由成交投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3.产品的包装，国家或行业主管部门有规定的，按规定执行； </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4.投标人应保证提供的产品不得侵犯第三方专利权、商标权和工业设计权、版权等。否则，成交人应负全部责任，并承担由此引起的一切后果；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5.投标人应保证其货物在正确安装、正常使用和保养条件下，在其使用寿命期内应具有满意的性能；</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6.投标人应采取必要的安全措施保证货物的运输及安装的安全，并承担货物的运输及安装过程中产生的风险；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7.投标人必须保证所提供的产品符合国家相应质量要求，供货时必须随产品提供出厂材料，包括但不限于检验报告（复印件）、产品合格证（原件）以及设备的测试、运行、保养手册；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8.投标人所供货物最终验收后，中标人应对由于设计、工艺或材料的缺陷而发生的任何不足或故障负责，并承担由此引起的一切后果；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所有中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r/>
    </w:p>
    <w:p>
      <w:pPr>
        <w:ind w:firstLine="560"/>
        <w:spacing w:line="500" w:lineRule="exact"/>
        <w:rPr>
          <w:rFonts w:hint="eastAsia" w:ascii="黑体" w:hAnsi="黑体" w:eastAsia="黑体"/>
          <w:sz w:val="28"/>
          <w:szCs w:val="28"/>
        </w:rPr>
        <w:outlineLvl w:val="1"/>
      </w:pPr>
      <w:r/>
      <w:bookmarkStart w:id="67" w:name="_Toc3977"/>
      <w:r>
        <w:rPr>
          <w:rFonts w:hint="eastAsia" w:ascii="黑体" w:hAnsi="黑体" w:eastAsia="黑体"/>
          <w:sz w:val="28"/>
          <w:szCs w:val="28"/>
        </w:rPr>
        <w:t xml:space="preserve">五、交货期限和地点</w:t>
      </w:r>
      <w:bookmarkEnd w:id="67"/>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交货期限：采购合同签订后30个日历天全部供货及安装完毕，并配合完成全部验收工作。</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交货地点及要求：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r/>
    </w:p>
    <w:p>
      <w:pPr>
        <w:ind w:firstLine="560"/>
        <w:spacing w:line="500" w:lineRule="exact"/>
        <w:rPr>
          <w:rFonts w:hint="eastAsia" w:ascii="黑体" w:hAnsi="黑体" w:eastAsia="黑体"/>
          <w:sz w:val="28"/>
          <w:szCs w:val="28"/>
        </w:rPr>
        <w:outlineLvl w:val="1"/>
      </w:pPr>
      <w:r/>
      <w:bookmarkStart w:id="68" w:name="_Toc8808"/>
      <w:r>
        <w:rPr>
          <w:rFonts w:hint="eastAsia" w:ascii="黑体" w:hAnsi="黑体" w:eastAsia="黑体"/>
          <w:sz w:val="28"/>
          <w:szCs w:val="28"/>
        </w:rPr>
        <w:t xml:space="preserve">六、验收方案</w:t>
      </w:r>
      <w:bookmarkEnd w:id="68"/>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1.验收方式：</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1.2中标人负责货物的安装、调试、试用过程中的现场安全管理，若安装、调试及试用过程中发生安全事故，中标人应承担全部责任；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2.货物验收标准：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2.1质量要求应达到国家相关规范及招标文件规定的技术标准，且应使采购人在质保期及质保期过后的设计寿命周期内能实现正常使用的目的。</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2.3货物性能考核指标：</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不得低于上述货物验收标准中的指标。具体指标签订合同时根据招标文件和响应文件确定。</w:t>
      </w:r>
      <w:r/>
    </w:p>
    <w:p>
      <w:pPr>
        <w:ind w:firstLine="560"/>
        <w:spacing w:line="500" w:lineRule="exact"/>
        <w:rPr>
          <w:rFonts w:hint="eastAsia" w:ascii="黑体" w:hAnsi="黑体" w:eastAsia="黑体"/>
          <w:sz w:val="28"/>
          <w:szCs w:val="28"/>
        </w:rPr>
        <w:outlineLvl w:val="1"/>
      </w:pPr>
      <w:r/>
      <w:bookmarkStart w:id="69" w:name="_Toc3553"/>
      <w:r>
        <w:rPr>
          <w:rFonts w:hint="eastAsia" w:ascii="黑体" w:hAnsi="黑体" w:eastAsia="黑体"/>
          <w:sz w:val="28"/>
          <w:szCs w:val="28"/>
        </w:rPr>
        <w:t xml:space="preserve">七、质量保证期限</w:t>
      </w:r>
      <w:bookmarkEnd w:id="69"/>
      <w:r/>
      <w:r/>
    </w:p>
    <w:p>
      <w:pPr>
        <w:ind w:firstLine="560"/>
        <w:spacing w:line="500" w:lineRule="exact"/>
        <w:rPr>
          <w:rFonts w:hint="eastAsia" w:ascii="黑体" w:hAnsi="黑体" w:eastAsia="黑体"/>
          <w:sz w:val="28"/>
          <w:szCs w:val="28"/>
        </w:rPr>
      </w:pPr>
      <w:r>
        <w:rPr>
          <w:rFonts w:hint="eastAsia" w:ascii="仿宋" w:hAnsi="仿宋" w:eastAsia="仿宋"/>
          <w:sz w:val="28"/>
          <w:szCs w:val="28"/>
        </w:rPr>
        <w:t xml:space="preserve">设备验收合格后原厂整机保修≥3年。</w:t>
      </w:r>
      <w:r/>
    </w:p>
    <w:p>
      <w:pPr>
        <w:ind w:firstLine="560"/>
        <w:spacing w:line="500" w:lineRule="exact"/>
        <w:rPr>
          <w:rFonts w:hint="eastAsia" w:ascii="黑体" w:hAnsi="黑体" w:eastAsia="黑体"/>
          <w:sz w:val="28"/>
          <w:szCs w:val="28"/>
        </w:rPr>
        <w:outlineLvl w:val="1"/>
      </w:pPr>
      <w:r/>
      <w:bookmarkStart w:id="70" w:name="_Toc9445"/>
      <w:r>
        <w:rPr>
          <w:rFonts w:hint="eastAsia" w:ascii="黑体" w:hAnsi="黑体" w:eastAsia="黑体"/>
          <w:sz w:val="28"/>
          <w:szCs w:val="28"/>
        </w:rPr>
        <w:t xml:space="preserve">八、售后服务</w:t>
      </w:r>
      <w:bookmarkEnd w:id="70"/>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1.保修期内中标人保证货物完好率不低于95%，如因货物质量问题导致货物部分或全部功能停用率超过5%（一年按365天计算，每年18天），</w:t>
      </w:r>
      <w:r>
        <w:rPr>
          <w:rFonts w:hint="eastAsia" w:ascii="仿宋" w:hAnsi="仿宋" w:eastAsia="仿宋" w:cs="仿宋"/>
          <w:sz w:val="28"/>
          <w:szCs w:val="28"/>
        </w:rPr>
        <w:t xml:space="preserve">每低于一个百分点，保修期相应延长十五天；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2.质保范围：本次采购的所有货物，包括配套附件、软件等所出现的任何故障及性能偏差；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3.中标人所供设备如需使用专用耗材、试剂或在维修保养中需要专用工具、易损件、维修配件，则必须在合同附件中提供耗材配件供货清单及报价表并保证在设备有效使用期内的正常供应；</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4.质保期内免费提供一年4次的全面保养，并提供相应的维护报告，质保期后，每年应免费提供该原厂设备巡检≥2次，并提供相应设备巡检报告；</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5.质保期外如需维修，按市场最低价提供零配件，不收任何维修费、人工费、差旅费等服务性费用，中标人保证先维修后收费，所更换的配件保修不少于一年，软件升级终身免费；</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7.中标人应免费提供维护手册、维修手册、软件备份、故障代码表、备件清单、维修密码、专用工具等维护维修必需的材料和信息并保证及时提供维修配件；</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8.中标人负责对采购人的操作、维修人员在项目所在地进行业务培训。培训应达到能熟练操作，并能排除常见故障的标准；</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9.保修期外维修付款须做到先维修后付款。质保期外只收配件费，免收人工费。质保期外如需更换配件,中标人保证先维修后收费，所更换的配件保修不少于一年；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10.免费提供培训：包括但不限于现场操作培训并免费提供工程师的维修培训，要求院方工程师掌握：设备软件的安装、设备的原理、结构、设备的拆装、设备的保养步骤、性能检测；设备有维修密码的必须提供维修密码。</w:t>
      </w:r>
      <w:r/>
    </w:p>
    <w:p>
      <w:pPr>
        <w:ind w:firstLine="560"/>
        <w:spacing w:line="500" w:lineRule="exact"/>
        <w:rPr>
          <w:rFonts w:hint="eastAsia" w:ascii="黑体" w:hAnsi="黑体" w:eastAsia="黑体"/>
          <w:sz w:val="28"/>
          <w:szCs w:val="28"/>
        </w:rPr>
        <w:outlineLvl w:val="1"/>
      </w:pPr>
      <w:r/>
      <w:bookmarkStart w:id="71" w:name="_Toc17022"/>
      <w:r>
        <w:rPr>
          <w:rFonts w:hint="eastAsia" w:ascii="黑体" w:hAnsi="黑体" w:eastAsia="黑体"/>
          <w:sz w:val="28"/>
          <w:szCs w:val="28"/>
        </w:rPr>
        <w:t xml:space="preserve">九、付款方式</w:t>
      </w:r>
      <w:bookmarkEnd w:id="71"/>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设备供货安装验收合格交付使用2个月内，支付合同款的30%；正常使用6个月后，若仪器性能良好支付合同款的60%；自验收合格之日起满三年后，若仪器性能良好且经采购人对本项目考核评价满意后支付合同尾款10%。</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每次付款前由采购人组织进行考核评价，评价达95分以上为满意，9</w:t>
      </w:r>
      <w:r>
        <w:rPr>
          <w:rFonts w:ascii="仿宋" w:hAnsi="仿宋" w:eastAsia="仿宋"/>
          <w:sz w:val="28"/>
          <w:szCs w:val="28"/>
        </w:rPr>
        <w:t xml:space="preserve">0</w:t>
      </w:r>
      <w:r>
        <w:rPr>
          <w:rFonts w:hint="eastAsia" w:ascii="仿宋" w:hAnsi="仿宋" w:eastAsia="仿宋"/>
          <w:sz w:val="28"/>
          <w:szCs w:val="28"/>
        </w:rPr>
        <w:t xml:space="preserve">~95分为较满意，9</w:t>
      </w:r>
      <w:r>
        <w:rPr>
          <w:rFonts w:ascii="仿宋" w:hAnsi="仿宋" w:eastAsia="仿宋"/>
          <w:sz w:val="28"/>
          <w:szCs w:val="28"/>
        </w:rPr>
        <w:t xml:space="preserve">0</w:t>
      </w:r>
      <w:r>
        <w:rPr>
          <w:rFonts w:hint="eastAsia" w:ascii="仿宋" w:hAnsi="仿宋" w:eastAsia="仿宋"/>
          <w:sz w:val="28"/>
          <w:szCs w:val="28"/>
        </w:rPr>
        <w:t xml:space="preserve">分以下为不满意。考核得分低于9</w:t>
      </w:r>
      <w:r>
        <w:rPr>
          <w:rFonts w:ascii="仿宋" w:hAnsi="仿宋" w:eastAsia="仿宋"/>
          <w:sz w:val="28"/>
          <w:szCs w:val="28"/>
        </w:rPr>
        <w:t xml:space="preserve">5</w:t>
      </w:r>
      <w:r>
        <w:rPr>
          <w:rFonts w:hint="eastAsia" w:ascii="仿宋" w:hAnsi="仿宋" w:eastAsia="仿宋"/>
          <w:sz w:val="28"/>
          <w:szCs w:val="28"/>
        </w:rPr>
        <w:t xml:space="preserve">，每低一分扣减合同总价的2%；考核得分低于90时，采购人有权拒付合同款，并追究因此导致的经济损失及责任。</w:t>
      </w:r>
      <w:r/>
    </w:p>
    <w:p>
      <w:pPr>
        <w:ind w:firstLine="560"/>
        <w:spacing w:line="500" w:lineRule="exact"/>
        <w:rPr>
          <w:rFonts w:hint="eastAsia" w:ascii="仿宋" w:hAnsi="仿宋" w:eastAsia="仿宋"/>
          <w:sz w:val="28"/>
          <w:szCs w:val="28"/>
        </w:rPr>
        <w:outlineLvl w:val="1"/>
      </w:pPr>
      <w:r/>
      <w:bookmarkStart w:id="72" w:name="_Toc13562"/>
      <w:r>
        <w:rPr>
          <w:rFonts w:hint="eastAsia" w:ascii="黑体" w:hAnsi="黑体" w:eastAsia="黑体"/>
          <w:sz w:val="28"/>
          <w:szCs w:val="28"/>
        </w:rPr>
        <w:t xml:space="preserve">十、其他要求</w:t>
      </w:r>
      <w:bookmarkEnd w:id="72"/>
      <w:r/>
      <w:r/>
    </w:p>
    <w:p>
      <w:pPr>
        <w:contextualSpacing/>
        <w:ind w:firstLine="560"/>
        <w:spacing w:line="50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报价要求：投标人报价应包含货物的成本、包装、运输、保险、安装与调试、验收、技术支持与人员培训、售后服务、检验、税金等一切与之相关费用，采购人不再支付报价以外的任何费用。</w:t>
      </w:r>
      <w:r/>
    </w:p>
    <w:p>
      <w:pPr>
        <w:contextualSpacing/>
        <w:ind w:firstLine="560"/>
        <w:shd w:val="clear" w:color="auto" w:fill="ffffff"/>
        <w:widowControl/>
        <w:rPr>
          <w:rFonts w:hint="eastAsia" w:ascii="仿宋" w:hAnsi="仿宋" w:eastAsia="仿宋"/>
          <w:sz w:val="28"/>
          <w:szCs w:val="28"/>
        </w:rPr>
      </w:pPr>
      <w:r>
        <w:rPr>
          <w:rFonts w:hint="eastAsia" w:ascii="仿宋" w:hAnsi="仿宋" w:eastAsia="仿宋"/>
          <w:sz w:val="28"/>
          <w:szCs w:val="28"/>
        </w:rPr>
      </w:r>
      <w:r/>
    </w:p>
    <w:p>
      <w:pPr>
        <w:pStyle w:val="682"/>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73" w:name="_Toc25122"/>
      <w:r>
        <w:rPr>
          <w:rFonts w:hint="eastAsia" w:ascii="方正小标宋简体" w:eastAsia="方正小标宋简体"/>
          <w:bCs/>
          <w:sz w:val="32"/>
          <w:szCs w:val="32"/>
        </w:rPr>
        <w:t xml:space="preserve">第4章 合同文本</w:t>
      </w:r>
      <w:bookmarkEnd w:id="73"/>
      <w:r/>
      <w:r/>
    </w:p>
    <w:p>
      <w:pPr>
        <w:jc w:val="center"/>
        <w:spacing w:before="19" w:line="460" w:lineRule="exact"/>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pStyle w:val="693"/>
        <w:ind w:left="0"/>
        <w:spacing w:line="460" w:lineRule="exact"/>
        <w:rPr>
          <w:rFonts w:eastAsia="仿宋"/>
          <w:bCs/>
          <w:sz w:val="28"/>
          <w:szCs w:val="28"/>
          <w:u w:val="single"/>
        </w:rPr>
      </w:pPr>
      <w:r>
        <w:rPr>
          <w:rFonts w:hint="eastAsia" w:ascii="黑体" w:hAnsi="黑体" w:eastAsia="黑体" w:cs="黑体"/>
          <w:bCs/>
          <w:sz w:val="28"/>
          <w:szCs w:val="28"/>
        </w:rPr>
        <w:t xml:space="preserve">项目名称：</w:t>
      </w:r>
      <w:r>
        <w:rPr>
          <w:rFonts w:hint="eastAsia" w:ascii="仿宋" w:hAnsi="仿宋" w:eastAsia="仿宋" w:cs="仿宋"/>
          <w:bCs/>
          <w:sz w:val="28"/>
          <w:szCs w:val="28"/>
          <w:u w:val="single"/>
        </w:rPr>
        <w:t xml:space="preserve">                            </w:t>
      </w:r>
      <w:r/>
    </w:p>
    <w:p>
      <w:pPr>
        <w:jc w:val="left"/>
        <w:spacing w:line="460" w:lineRule="exact"/>
        <w:rPr>
          <w:rFonts w:hint="eastAsia" w:ascii="仿宋" w:hAnsi="仿宋" w:eastAsia="仿宋"/>
          <w:bCs/>
          <w:sz w:val="28"/>
          <w:szCs w:val="28"/>
          <w:u w:val="single"/>
        </w:rPr>
      </w:pPr>
      <w:r>
        <w:rPr>
          <w:rFonts w:hint="eastAsia" w:ascii="黑体" w:hAnsi="黑体" w:eastAsia="黑体" w:cs="黑体"/>
          <w:bCs/>
          <w:sz w:val="28"/>
          <w:szCs w:val="28"/>
        </w:rPr>
        <w:t xml:space="preserve">甲   方 : </w:t>
      </w:r>
      <w:r>
        <w:rPr>
          <w:rFonts w:hint="eastAsia" w:ascii="仿宋" w:hAnsi="仿宋" w:eastAsia="仿宋"/>
          <w:bCs/>
          <w:sz w:val="28"/>
          <w:szCs w:val="28"/>
          <w:u w:val="single"/>
        </w:rPr>
        <w:t xml:space="preserve">                            </w:t>
      </w:r>
      <w:r/>
    </w:p>
    <w:p>
      <w:pPr>
        <w:spacing w:line="460" w:lineRule="exact"/>
        <w:rPr>
          <w:rFonts w:hint="eastAsia" w:ascii="仿宋" w:hAnsi="仿宋" w:eastAsia="仿宋"/>
          <w:bCs/>
          <w:sz w:val="28"/>
          <w:szCs w:val="28"/>
          <w:u w:val="single"/>
        </w:rPr>
      </w:pPr>
      <w:r>
        <w:rPr>
          <w:rFonts w:hint="eastAsia" w:ascii="黑体" w:hAnsi="黑体" w:eastAsia="黑体" w:cs="黑体"/>
          <w:bCs/>
          <w:sz w:val="28"/>
          <w:szCs w:val="28"/>
        </w:rPr>
        <w:t xml:space="preserve">乙   方 :</w:t>
      </w:r>
      <w:r>
        <w:rPr>
          <w:rFonts w:hint="eastAsia" w:ascii="仿宋" w:hAnsi="仿宋" w:eastAsia="仿宋"/>
          <w:bCs/>
          <w:sz w:val="28"/>
          <w:szCs w:val="28"/>
        </w:rPr>
        <w:t xml:space="preserve"> </w:t>
      </w:r>
      <w:r>
        <w:rPr>
          <w:rFonts w:hint="eastAsia" w:ascii="仿宋" w:hAnsi="仿宋" w:eastAsia="仿宋"/>
          <w:bCs/>
          <w:sz w:val="28"/>
          <w:szCs w:val="28"/>
          <w:u w:val="single"/>
        </w:rPr>
        <w:t xml:space="preserve">                            </w:t>
      </w:r>
      <w:r/>
    </w:p>
    <w:p>
      <w:pPr>
        <w:spacing w:line="460" w:lineRule="exact"/>
        <w:rPr>
          <w:rFonts w:hint="eastAsia" w:ascii="仿宋" w:hAnsi="仿宋" w:eastAsia="仿宋"/>
          <w:bCs/>
          <w:sz w:val="28"/>
          <w:szCs w:val="28"/>
          <w:u w:val="single"/>
        </w:rPr>
      </w:pPr>
      <w:r>
        <w:rPr>
          <w:rFonts w:hint="eastAsia" w:ascii="黑体" w:hAnsi="黑体" w:eastAsia="黑体" w:cs="黑体"/>
          <w:bCs/>
          <w:sz w:val="28"/>
          <w:szCs w:val="28"/>
        </w:rPr>
        <w:t xml:space="preserve">项目编号：</w:t>
      </w:r>
      <w:r>
        <w:rPr>
          <w:rFonts w:hint="eastAsia" w:ascii="仿宋" w:hAnsi="仿宋" w:eastAsia="仿宋"/>
          <w:bCs/>
          <w:sz w:val="28"/>
          <w:szCs w:val="28"/>
          <w:u w:val="single"/>
        </w:rPr>
        <w:t xml:space="preserve">                            </w:t>
      </w:r>
      <w:r/>
    </w:p>
    <w:p>
      <w:pPr>
        <w:spacing w:before="19" w:line="460" w:lineRule="exact"/>
        <w:widowControl/>
        <w:rPr>
          <w:rFonts w:hint="eastAsia" w:ascii="仿宋" w:hAnsi="仿宋" w:eastAsia="仿宋"/>
          <w:sz w:val="28"/>
          <w:szCs w:val="28"/>
        </w:rPr>
      </w:pPr>
      <w:r>
        <w:rPr>
          <w:rFonts w:hint="eastAsia" w:ascii="黑体" w:hAnsi="黑体" w:eastAsia="黑体" w:cs="黑体"/>
          <w:bCs/>
          <w:sz w:val="28"/>
          <w:szCs w:val="28"/>
        </w:rPr>
        <w:t xml:space="preserve">合同编号：</w:t>
      </w:r>
      <w:r>
        <w:rPr>
          <w:rFonts w:hint="eastAsia" w:ascii="仿宋" w:hAnsi="仿宋" w:eastAsia="仿宋"/>
          <w:bCs/>
          <w:sz w:val="28"/>
          <w:szCs w:val="28"/>
          <w:u w:val="single"/>
        </w:rPr>
        <w:t xml:space="preserve">                            </w:t>
      </w:r>
      <w:r/>
    </w:p>
    <w:p>
      <w:pPr>
        <w:ind w:firstLine="560"/>
        <w:spacing w:before="19" w:line="520" w:lineRule="exact"/>
        <w:widowControl/>
        <w:rPr>
          <w:rFonts w:hint="eastAsia" w:ascii="仿宋" w:hAnsi="仿宋" w:eastAsia="仿宋"/>
          <w:sz w:val="28"/>
          <w:szCs w:val="28"/>
        </w:rPr>
      </w:pPr>
      <w:r>
        <w:rPr>
          <w:rFonts w:hint="eastAsia" w:ascii="仿宋" w:hAnsi="仿宋" w:eastAsia="仿宋"/>
          <w:sz w:val="28"/>
          <w:szCs w:val="28"/>
        </w:rPr>
        <w:t xml:space="preserve">依据《中华人民共和国民法典》等有关法律法规，以及本采购项目的招标、谈判等采购文件及乙方《投标(响应)文件》、《中标(成交)通知书》，甲乙双方同意签订本合同。具体内容及要求如下:</w:t>
      </w:r>
      <w:r/>
    </w:p>
    <w:p>
      <w:pPr>
        <w:ind w:firstLine="562"/>
        <w:spacing w:before="19" w:line="520" w:lineRule="exact"/>
        <w:widowControl/>
        <w:rPr>
          <w:rFonts w:hint="eastAsia" w:ascii="黑体" w:hAnsi="黑体" w:eastAsia="黑体"/>
          <w:sz w:val="28"/>
          <w:szCs w:val="28"/>
          <w:u w:val="single"/>
        </w:rPr>
      </w:pPr>
      <w:r>
        <w:rPr>
          <w:rFonts w:hint="eastAsia" w:ascii="黑体" w:hAnsi="黑体" w:eastAsia="黑体"/>
          <w:b/>
          <w:bCs/>
          <w:sz w:val="28"/>
          <w:szCs w:val="28"/>
        </w:rPr>
        <w:t xml:space="preserve">一、采购内容及价格</w:t>
      </w:r>
      <w:r>
        <w:rPr>
          <w:rFonts w:hint="eastAsia" w:ascii="黑体" w:hAnsi="黑体" w:eastAsia="黑体"/>
          <w:sz w:val="28"/>
          <w:szCs w:val="28"/>
        </w:rPr>
        <w:t xml:space="preserve">：</w:t>
      </w:r>
      <w:r/>
    </w:p>
    <w:tbl>
      <w:tblPr>
        <w:tblStyle w:val="651"/>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0"/>
        <w:gridCol w:w="2294"/>
        <w:gridCol w:w="767"/>
        <w:gridCol w:w="792"/>
        <w:gridCol w:w="8"/>
        <w:gridCol w:w="1443"/>
        <w:gridCol w:w="1526"/>
      </w:tblGrid>
      <w:tr>
        <w:trPr>
          <w:cantSplit/>
          <w:jc w:val="center"/>
          <w:trHeight w:val="510"/>
        </w:trPr>
        <w:tc>
          <w:tcPr>
            <w:tcW w:w="1670" w:type="dxa"/>
            <w:vAlign w:val="center"/>
            <w:textDirection w:val="lrTb"/>
            <w:noWrap w:val="false"/>
          </w:tcPr>
          <w:p>
            <w:pPr>
              <w:jc w:val="center"/>
              <w:spacing w:line="520" w:lineRule="exact"/>
              <w:rPr>
                <w:rFonts w:hint="eastAsia" w:ascii="黑体" w:hAnsi="黑体" w:eastAsia="黑体"/>
                <w:sz w:val="24"/>
              </w:rPr>
            </w:pPr>
            <w:r>
              <w:rPr>
                <w:rFonts w:hint="eastAsia" w:ascii="黑体" w:hAnsi="黑体" w:eastAsia="黑体"/>
                <w:sz w:val="24"/>
              </w:rPr>
              <w:t xml:space="preserve">设备名称</w:t>
            </w:r>
            <w:r/>
          </w:p>
        </w:tc>
        <w:tc>
          <w:tcPr>
            <w:tcW w:w="2294" w:type="dxa"/>
            <w:vAlign w:val="center"/>
            <w:textDirection w:val="lrTb"/>
            <w:noWrap w:val="false"/>
          </w:tcPr>
          <w:p>
            <w:pPr>
              <w:jc w:val="center"/>
              <w:spacing w:line="520" w:lineRule="exact"/>
              <w:rPr>
                <w:rFonts w:hint="eastAsia" w:ascii="黑体" w:hAnsi="黑体" w:eastAsia="黑体"/>
                <w:sz w:val="24"/>
              </w:rPr>
            </w:pPr>
            <w:r>
              <w:rPr>
                <w:rFonts w:hint="eastAsia" w:ascii="黑体" w:hAnsi="黑体" w:eastAsia="黑体"/>
                <w:sz w:val="24"/>
              </w:rPr>
              <w:t xml:space="preserve">规格型号</w:t>
            </w:r>
            <w:r/>
          </w:p>
        </w:tc>
        <w:tc>
          <w:tcPr>
            <w:tcW w:w="767" w:type="dxa"/>
            <w:vAlign w:val="center"/>
            <w:textDirection w:val="lrTb"/>
            <w:noWrap w:val="false"/>
          </w:tcPr>
          <w:p>
            <w:pPr>
              <w:jc w:val="center"/>
              <w:spacing w:line="520" w:lineRule="exact"/>
              <w:rPr>
                <w:rFonts w:hint="eastAsia" w:ascii="黑体" w:hAnsi="黑体" w:eastAsia="黑体"/>
                <w:sz w:val="24"/>
              </w:rPr>
            </w:pPr>
            <w:r>
              <w:rPr>
                <w:rFonts w:hint="eastAsia" w:ascii="黑体" w:hAnsi="黑体" w:eastAsia="黑体"/>
                <w:sz w:val="24"/>
              </w:rPr>
              <w:t xml:space="preserve">单位</w:t>
            </w:r>
            <w:r/>
          </w:p>
        </w:tc>
        <w:tc>
          <w:tcPr>
            <w:tcW w:w="792" w:type="dxa"/>
            <w:vAlign w:val="center"/>
            <w:textDirection w:val="lrTb"/>
            <w:noWrap w:val="false"/>
          </w:tcPr>
          <w:p>
            <w:pPr>
              <w:jc w:val="center"/>
              <w:spacing w:line="520" w:lineRule="exact"/>
              <w:rPr>
                <w:rFonts w:hint="eastAsia" w:ascii="黑体" w:hAnsi="黑体" w:eastAsia="黑体"/>
                <w:sz w:val="24"/>
              </w:rPr>
            </w:pPr>
            <w:r>
              <w:rPr>
                <w:rFonts w:hint="eastAsia" w:ascii="黑体" w:hAnsi="黑体" w:eastAsia="黑体"/>
                <w:sz w:val="24"/>
              </w:rPr>
              <w:t xml:space="preserve">数量</w:t>
            </w:r>
            <w:r/>
          </w:p>
        </w:tc>
        <w:tc>
          <w:tcPr>
            <w:gridSpan w:val="2"/>
            <w:tcW w:w="1451" w:type="dxa"/>
            <w:vAlign w:val="center"/>
            <w:textDirection w:val="lrTb"/>
            <w:noWrap w:val="false"/>
          </w:tcPr>
          <w:p>
            <w:pPr>
              <w:jc w:val="center"/>
              <w:spacing w:line="520" w:lineRule="exact"/>
              <w:rPr>
                <w:rFonts w:hint="eastAsia" w:ascii="黑体" w:hAnsi="黑体" w:eastAsia="黑体"/>
                <w:sz w:val="24"/>
              </w:rPr>
            </w:pPr>
            <w:r>
              <w:rPr>
                <w:rFonts w:hint="eastAsia" w:ascii="黑体" w:hAnsi="黑体" w:eastAsia="黑体"/>
                <w:sz w:val="24"/>
              </w:rPr>
              <w:t xml:space="preserve">单价（元）</w:t>
            </w:r>
            <w:r/>
          </w:p>
        </w:tc>
        <w:tc>
          <w:tcPr>
            <w:tcW w:w="1526" w:type="dxa"/>
            <w:vAlign w:val="center"/>
            <w:textDirection w:val="lrTb"/>
            <w:noWrap w:val="false"/>
          </w:tcPr>
          <w:p>
            <w:pPr>
              <w:jc w:val="center"/>
              <w:spacing w:line="520" w:lineRule="exact"/>
              <w:rPr>
                <w:rFonts w:hint="eastAsia" w:ascii="黑体" w:hAnsi="黑体" w:eastAsia="黑体"/>
                <w:sz w:val="24"/>
              </w:rPr>
            </w:pPr>
            <w:r>
              <w:rPr>
                <w:rFonts w:hint="eastAsia" w:ascii="黑体" w:hAnsi="黑体" w:eastAsia="黑体"/>
                <w:sz w:val="24"/>
              </w:rPr>
              <w:t xml:space="preserve">总价（元）</w:t>
            </w:r>
            <w:r/>
          </w:p>
        </w:tc>
      </w:tr>
      <w:tr>
        <w:trPr>
          <w:cantSplit/>
          <w:jc w:val="center"/>
          <w:trHeight w:val="510"/>
        </w:trPr>
        <w:tc>
          <w:tcPr>
            <w:tcW w:w="1670" w:type="dxa"/>
            <w:vAlign w:val="center"/>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2294" w:type="dxa"/>
            <w:vAlign w:val="center"/>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767" w:type="dxa"/>
            <w:vAlign w:val="center"/>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792" w:type="dxa"/>
            <w:vAlign w:val="center"/>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gridSpan w:val="2"/>
            <w:tcW w:w="1451" w:type="dxa"/>
            <w:vAlign w:val="center"/>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c>
          <w:tcPr>
            <w:tcW w:w="1526" w:type="dxa"/>
            <w:vAlign w:val="center"/>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r>
            <w:r/>
          </w:p>
        </w:tc>
      </w:tr>
      <w:tr>
        <w:trPr>
          <w:cantSplit/>
          <w:jc w:val="center"/>
          <w:trHeight w:val="510"/>
        </w:trPr>
        <w:tc>
          <w:tcPr>
            <w:tcW w:w="1670" w:type="dxa"/>
            <w:vAlign w:val="center"/>
            <w:textDirection w:val="lrTb"/>
            <w:noWrap w:val="false"/>
          </w:tcPr>
          <w:p>
            <w:pPr>
              <w:jc w:val="center"/>
              <w:spacing w:line="520" w:lineRule="exact"/>
              <w:rPr>
                <w:rFonts w:hint="eastAsia" w:ascii="黑体" w:hAnsi="黑体" w:eastAsia="黑体"/>
                <w:sz w:val="24"/>
              </w:rPr>
            </w:pPr>
            <w:r>
              <w:rPr>
                <w:rFonts w:hint="eastAsia" w:ascii="黑体" w:hAnsi="黑体" w:eastAsia="黑体"/>
                <w:sz w:val="24"/>
              </w:rPr>
              <w:t xml:space="preserve">总    计</w:t>
            </w:r>
            <w:r/>
          </w:p>
        </w:tc>
        <w:tc>
          <w:tcPr>
            <w:gridSpan w:val="4"/>
            <w:tcW w:w="3861" w:type="dxa"/>
            <w:vAlign w:val="center"/>
            <w:textDirection w:val="lrTb"/>
            <w:noWrap w:val="false"/>
          </w:tcPr>
          <w:p>
            <w:pPr>
              <w:spacing w:line="520" w:lineRule="exact"/>
              <w:rPr>
                <w:rFonts w:hint="eastAsia" w:ascii="仿宋" w:hAnsi="仿宋" w:eastAsia="仿宋"/>
                <w:sz w:val="24"/>
              </w:rPr>
            </w:pPr>
            <w:r>
              <w:rPr>
                <w:rFonts w:hint="eastAsia" w:ascii="仿宋" w:hAnsi="仿宋" w:eastAsia="仿宋"/>
                <w:sz w:val="24"/>
              </w:rPr>
              <w:t xml:space="preserve">人民币大写：</w:t>
            </w:r>
            <w:r/>
          </w:p>
        </w:tc>
        <w:tc>
          <w:tcPr>
            <w:gridSpan w:val="2"/>
            <w:tcW w:w="2969" w:type="dxa"/>
            <w:vAlign w:val="center"/>
            <w:textDirection w:val="lrTb"/>
            <w:noWrap w:val="false"/>
          </w:tcPr>
          <w:p>
            <w:pPr>
              <w:spacing w:line="520" w:lineRule="exact"/>
              <w:rPr>
                <w:rFonts w:hint="eastAsia" w:ascii="仿宋" w:hAnsi="仿宋" w:eastAsia="仿宋"/>
                <w:sz w:val="24"/>
              </w:rPr>
            </w:pPr>
            <w:r>
              <w:rPr>
                <w:rFonts w:hint="eastAsia" w:ascii="仿宋" w:hAnsi="仿宋" w:eastAsia="仿宋"/>
                <w:sz w:val="24"/>
              </w:rPr>
            </w:r>
            <w:r/>
          </w:p>
        </w:tc>
      </w:tr>
    </w:tbl>
    <w:p>
      <w:pPr>
        <w:ind w:firstLine="562"/>
        <w:spacing w:line="460" w:lineRule="exact"/>
        <w:rPr>
          <w:rFonts w:hint="eastAsia" w:ascii="黑体" w:hAnsi="黑体" w:eastAsia="黑体"/>
          <w:b/>
          <w:bCs/>
          <w:sz w:val="28"/>
          <w:szCs w:val="28"/>
        </w:rPr>
      </w:pPr>
      <w:r>
        <w:rPr>
          <w:rFonts w:hint="eastAsia" w:ascii="仿宋" w:hAnsi="仿宋" w:eastAsia="仿宋" w:cs="黑体"/>
          <w:b/>
          <w:sz w:val="28"/>
          <w:szCs w:val="28"/>
        </w:rPr>
        <w:t xml:space="preserve">本合同总价包括采购范围内全部工作内容所必须的成本、利润、税金、开办费、技术措施费、市场价格变动和国家政策性调整风险费。合同期内甲方不另行支付其他任何费用。</w:t>
      </w:r>
      <w:r/>
    </w:p>
    <w:p>
      <w:pPr>
        <w:ind w:firstLine="562"/>
        <w:spacing w:before="19" w:line="460" w:lineRule="exact"/>
        <w:widowControl/>
        <w:rPr>
          <w:rFonts w:hint="eastAsia" w:ascii="黑体" w:hAnsi="黑体" w:eastAsia="黑体"/>
          <w:b/>
          <w:bCs/>
          <w:sz w:val="28"/>
          <w:szCs w:val="28"/>
        </w:rPr>
      </w:pPr>
      <w:r>
        <w:rPr>
          <w:rFonts w:hint="eastAsia" w:ascii="黑体" w:hAnsi="黑体" w:eastAsia="黑体"/>
          <w:b/>
          <w:bCs/>
          <w:sz w:val="28"/>
          <w:szCs w:val="28"/>
        </w:rPr>
        <w:t xml:space="preserve">二、质保期：</w:t>
      </w:r>
      <w:r/>
    </w:p>
    <w:p>
      <w:pPr>
        <w:ind w:firstLine="560"/>
        <w:spacing w:before="19" w:line="460" w:lineRule="exact"/>
        <w:widowControl/>
        <w:rPr>
          <w:rFonts w:hint="eastAsia" w:ascii="仿宋" w:hAnsi="仿宋" w:eastAsia="仿宋"/>
          <w:sz w:val="28"/>
          <w:szCs w:val="28"/>
        </w:rPr>
      </w:pPr>
      <w:r>
        <w:rPr>
          <w:rFonts w:hint="eastAsia" w:ascii="仿宋" w:hAnsi="仿宋" w:eastAsia="仿宋"/>
          <w:sz w:val="28"/>
          <w:szCs w:val="28"/>
        </w:rPr>
        <w:t xml:space="preserve">全套设备免费原厂保修</w:t>
      </w:r>
      <w:r>
        <w:rPr>
          <w:rFonts w:hint="eastAsia" w:ascii="仿宋" w:hAnsi="仿宋" w:eastAsia="仿宋"/>
          <w:sz w:val="28"/>
          <w:szCs w:val="28"/>
          <w:u w:val="single"/>
        </w:rPr>
        <w:t xml:space="preserve">    </w:t>
      </w:r>
      <w:r>
        <w:rPr>
          <w:rFonts w:hint="eastAsia" w:ascii="仿宋" w:hAnsi="仿宋" w:eastAsia="仿宋"/>
          <w:sz w:val="28"/>
          <w:szCs w:val="28"/>
        </w:rPr>
        <w:t xml:space="preserve">年（自验收合格之日起计算）。质保期内免费提供一年4次的全面保养并提供相应的维护报告；质保期后，每年应免费提供该原厂设备巡检≥2次，并提供相应设备巡检报告。软件升级终身免费，甲方享有软件的终身使用权。</w:t>
      </w:r>
      <w:r/>
    </w:p>
    <w:p>
      <w:pPr>
        <w:ind w:firstLine="562"/>
        <w:spacing w:before="19" w:line="460" w:lineRule="exact"/>
        <w:widowControl/>
        <w:rPr>
          <w:rFonts w:hint="eastAsia" w:ascii="黑体" w:hAnsi="黑体" w:eastAsia="黑体"/>
          <w:b/>
          <w:bCs/>
          <w:sz w:val="28"/>
          <w:szCs w:val="28"/>
        </w:rPr>
      </w:pPr>
      <w:r>
        <w:rPr>
          <w:rFonts w:hint="eastAsia" w:ascii="黑体" w:hAnsi="黑体" w:eastAsia="黑体"/>
          <w:b/>
          <w:bCs/>
          <w:sz w:val="28"/>
          <w:szCs w:val="28"/>
        </w:rPr>
        <w:t xml:space="preserve">三、交货时间：</w:t>
      </w:r>
      <w:r/>
    </w:p>
    <w:p>
      <w:pPr>
        <w:ind w:firstLine="560"/>
        <w:spacing w:before="19" w:line="460" w:lineRule="exact"/>
        <w:widowControl/>
        <w:rPr>
          <w:rFonts w:hint="eastAsia" w:ascii="仿宋" w:hAnsi="仿宋" w:eastAsia="仿宋"/>
          <w:sz w:val="28"/>
          <w:szCs w:val="28"/>
        </w:rPr>
      </w:pPr>
      <w:r>
        <w:rPr>
          <w:rFonts w:hint="eastAsia" w:ascii="仿宋" w:hAnsi="仿宋" w:eastAsia="仿宋"/>
          <w:sz w:val="28"/>
          <w:szCs w:val="28"/>
        </w:rPr>
        <w:t xml:space="preserve">合同签订后30个日历天全部供货及安装完毕，并配合完成全部验收工作。</w:t>
      </w:r>
      <w:r/>
    </w:p>
    <w:p>
      <w:pPr>
        <w:ind w:firstLine="562"/>
        <w:spacing w:before="19" w:line="460" w:lineRule="exact"/>
        <w:widowControl/>
        <w:rPr>
          <w:rFonts w:hint="eastAsia" w:ascii="黑体" w:hAnsi="黑体" w:eastAsia="黑体"/>
          <w:b/>
          <w:bCs/>
          <w:sz w:val="28"/>
          <w:szCs w:val="28"/>
        </w:rPr>
      </w:pPr>
      <w:r>
        <w:rPr>
          <w:rFonts w:hint="eastAsia" w:ascii="黑体" w:hAnsi="黑体" w:eastAsia="黑体"/>
          <w:b/>
          <w:bCs/>
          <w:sz w:val="28"/>
          <w:szCs w:val="28"/>
        </w:rPr>
        <w:t xml:space="preserve">四、交货地点：</w:t>
      </w:r>
      <w:r/>
    </w:p>
    <w:p>
      <w:pPr>
        <w:ind w:firstLine="560"/>
        <w:spacing w:before="19" w:line="460" w:lineRule="exact"/>
        <w:widowControl/>
        <w:rPr>
          <w:rFonts w:hint="eastAsia" w:ascii="仿宋" w:hAnsi="仿宋" w:eastAsia="仿宋"/>
          <w:sz w:val="28"/>
          <w:szCs w:val="28"/>
        </w:rPr>
      </w:pPr>
      <w:r>
        <w:rPr>
          <w:rFonts w:hint="eastAsia" w:ascii="仿宋" w:hAnsi="仿宋" w:eastAsia="仿宋"/>
          <w:sz w:val="28"/>
          <w:szCs w:val="28"/>
        </w:rPr>
        <w:t xml:space="preserve">甲方指定地点。</w:t>
      </w:r>
      <w:r/>
    </w:p>
    <w:p>
      <w:pPr>
        <w:ind w:firstLine="562"/>
        <w:spacing w:before="19" w:line="460" w:lineRule="exact"/>
        <w:widowControl/>
        <w:rPr>
          <w:rFonts w:hint="eastAsia" w:ascii="黑体" w:hAnsi="黑体" w:eastAsia="黑体"/>
          <w:b/>
          <w:bCs/>
          <w:sz w:val="28"/>
          <w:szCs w:val="28"/>
        </w:rPr>
      </w:pPr>
      <w:r>
        <w:rPr>
          <w:rFonts w:hint="eastAsia" w:ascii="黑体" w:hAnsi="黑体" w:eastAsia="黑体"/>
          <w:b/>
          <w:bCs/>
          <w:sz w:val="28"/>
          <w:szCs w:val="28"/>
        </w:rPr>
        <w:t xml:space="preserve">五、付款：</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本合同项下所有款项均以人民币支付。</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付款条件：</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（1）乙方提供经甲方确认的发票；</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（2）甲方对乙方服务考核打分的《评价报告》（详见附件1）；</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（3）其他材料。</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 </w:t>
      </w:r>
      <w:r>
        <w:rPr>
          <w:rFonts w:hint="eastAsia" w:ascii="仿宋" w:hAnsi="仿宋" w:eastAsia="仿宋"/>
          <w:sz w:val="28"/>
          <w:szCs w:val="28"/>
        </w:rPr>
        <w:t xml:space="preserve">付款方式：</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（1）设备供货安装验收合格交付使用2个月内，支付合同款的30%；正常使用6个月后，若仪器性能良好支付合同款的60%；自验收合格之日起满三年后，若仪器性能良好支付合同尾款10%；</w:t>
      </w:r>
      <w:r/>
    </w:p>
    <w:p>
      <w:pPr>
        <w:ind w:firstLine="560"/>
        <w:spacing w:before="19" w:line="460" w:lineRule="exact"/>
        <w:widowControl/>
        <w:rPr>
          <w:rFonts w:hint="eastAsia" w:ascii="仿宋" w:hAnsi="仿宋" w:eastAsia="仿宋"/>
          <w:sz w:val="28"/>
          <w:szCs w:val="28"/>
        </w:rPr>
      </w:pPr>
      <w:r>
        <w:rPr>
          <w:rFonts w:hint="eastAsia" w:ascii="仿宋" w:hAnsi="仿宋" w:eastAsia="仿宋"/>
          <w:sz w:val="28"/>
          <w:szCs w:val="28"/>
        </w:rPr>
        <w:t xml:space="preserve">（2）每次付款前由甲方组织进行考核评价，评价达95分以上为满意，9</w:t>
      </w:r>
      <w:r>
        <w:rPr>
          <w:rFonts w:ascii="仿宋" w:hAnsi="仿宋" w:eastAsia="仿宋"/>
          <w:sz w:val="28"/>
          <w:szCs w:val="28"/>
        </w:rPr>
        <w:t xml:space="preserve">0</w:t>
      </w:r>
      <w:r>
        <w:rPr>
          <w:rFonts w:hint="eastAsia" w:ascii="仿宋" w:hAnsi="仿宋" w:eastAsia="仿宋"/>
          <w:sz w:val="28"/>
          <w:szCs w:val="28"/>
        </w:rPr>
        <w:t xml:space="preserve">~95分为较满意，9</w:t>
      </w:r>
      <w:r>
        <w:rPr>
          <w:rFonts w:ascii="仿宋" w:hAnsi="仿宋" w:eastAsia="仿宋"/>
          <w:sz w:val="28"/>
          <w:szCs w:val="28"/>
        </w:rPr>
        <w:t xml:space="preserve">0</w:t>
      </w:r>
      <w:r>
        <w:rPr>
          <w:rFonts w:hint="eastAsia" w:ascii="仿宋" w:hAnsi="仿宋" w:eastAsia="仿宋"/>
          <w:sz w:val="28"/>
          <w:szCs w:val="28"/>
        </w:rPr>
        <w:t xml:space="preserve">分以下为不满意。考核得分低于9</w:t>
      </w:r>
      <w:r>
        <w:rPr>
          <w:rFonts w:ascii="仿宋" w:hAnsi="仿宋" w:eastAsia="仿宋"/>
          <w:sz w:val="28"/>
          <w:szCs w:val="28"/>
        </w:rPr>
        <w:t xml:space="preserve">5</w:t>
      </w:r>
      <w:r>
        <w:rPr>
          <w:rFonts w:hint="eastAsia" w:ascii="仿宋" w:hAnsi="仿宋" w:eastAsia="仿宋"/>
          <w:sz w:val="28"/>
          <w:szCs w:val="28"/>
        </w:rPr>
        <w:t xml:space="preserve">，每低一分扣减合同总价的2%；考核得分低于9</w:t>
      </w:r>
      <w:r>
        <w:rPr>
          <w:rFonts w:ascii="仿宋" w:hAnsi="仿宋" w:eastAsia="仿宋"/>
          <w:sz w:val="28"/>
          <w:szCs w:val="28"/>
        </w:rPr>
        <w:t xml:space="preserve">0</w:t>
      </w:r>
      <w:r>
        <w:rPr>
          <w:rFonts w:hint="eastAsia" w:ascii="仿宋" w:hAnsi="仿宋" w:eastAsia="仿宋"/>
          <w:sz w:val="28"/>
          <w:szCs w:val="28"/>
        </w:rPr>
        <w:t xml:space="preserve">时，甲方有权拒付合同款，并追究因此导致的经济损失及责任。</w:t>
      </w:r>
      <w:r/>
    </w:p>
    <w:p>
      <w:pPr>
        <w:ind w:firstLine="562"/>
        <w:spacing w:before="19" w:line="460" w:lineRule="exact"/>
        <w:widowControl/>
        <w:rPr>
          <w:rFonts w:hint="eastAsia" w:ascii="黑体" w:hAnsi="黑体" w:eastAsia="黑体"/>
          <w:b/>
          <w:bCs/>
          <w:sz w:val="28"/>
          <w:szCs w:val="28"/>
        </w:rPr>
      </w:pPr>
      <w:r>
        <w:rPr>
          <w:rFonts w:hint="eastAsia" w:ascii="黑体" w:hAnsi="黑体" w:eastAsia="黑体"/>
          <w:b/>
          <w:bCs/>
          <w:sz w:val="28"/>
          <w:szCs w:val="28"/>
        </w:rPr>
        <w:t xml:space="preserve">六、合同纠纷处理：</w:t>
      </w:r>
      <w:r/>
    </w:p>
    <w:p>
      <w:pPr>
        <w:ind w:firstLine="560"/>
        <w:spacing w:before="19" w:line="460" w:lineRule="exact"/>
        <w:widowControl/>
        <w:rPr>
          <w:rFonts w:hint="eastAsia" w:ascii="仿宋" w:hAnsi="仿宋" w:eastAsia="仿宋"/>
          <w:b/>
          <w:bCs/>
          <w:sz w:val="28"/>
          <w:szCs w:val="28"/>
        </w:rPr>
      </w:pPr>
      <w:r>
        <w:rPr>
          <w:rFonts w:hint="eastAsia" w:ascii="仿宋" w:hAnsi="仿宋" w:eastAsia="仿宋"/>
          <w:sz w:val="28"/>
          <w:szCs w:val="28"/>
        </w:rPr>
        <w:t xml:space="preserve">本合同执行过程中发生纠纷，由甲方和乙方协商处理。协商不成可向如皋市人民法院提起诉讼。</w:t>
      </w:r>
      <w:r/>
    </w:p>
    <w:p>
      <w:pPr>
        <w:ind w:firstLine="562"/>
        <w:spacing w:before="19" w:line="460" w:lineRule="exact"/>
        <w:widowControl/>
        <w:rPr>
          <w:rFonts w:hint="eastAsia" w:ascii="黑体" w:hAnsi="黑体" w:eastAsia="黑体"/>
          <w:b/>
          <w:bCs/>
          <w:sz w:val="28"/>
          <w:szCs w:val="28"/>
        </w:rPr>
      </w:pPr>
      <w:r>
        <w:rPr>
          <w:rFonts w:hint="eastAsia" w:ascii="黑体" w:hAnsi="黑体" w:eastAsia="黑体"/>
          <w:b/>
          <w:bCs/>
          <w:sz w:val="28"/>
          <w:szCs w:val="28"/>
        </w:rPr>
        <w:t xml:space="preserve">七、合同生效：</w:t>
      </w:r>
      <w:r/>
    </w:p>
    <w:p>
      <w:pPr>
        <w:ind w:firstLine="560"/>
        <w:spacing w:before="19" w:line="460" w:lineRule="exact"/>
        <w:widowControl/>
        <w:rPr>
          <w:rFonts w:hint="eastAsia" w:ascii="仿宋" w:hAnsi="仿宋" w:eastAsia="仿宋"/>
          <w:b/>
          <w:bCs/>
          <w:sz w:val="28"/>
          <w:szCs w:val="28"/>
        </w:rPr>
      </w:pPr>
      <w:r>
        <w:rPr>
          <w:rFonts w:hint="eastAsia" w:ascii="仿宋" w:hAnsi="仿宋" w:eastAsia="仿宋"/>
          <w:sz w:val="28"/>
          <w:szCs w:val="28"/>
        </w:rPr>
        <w:t xml:space="preserve">本合同由甲乙双方签字盖章后生效。</w:t>
      </w:r>
      <w:r/>
    </w:p>
    <w:p>
      <w:pPr>
        <w:ind w:firstLine="562"/>
        <w:spacing w:before="19" w:line="460" w:lineRule="exact"/>
        <w:widowControl/>
        <w:rPr>
          <w:rFonts w:hint="eastAsia" w:ascii="黑体" w:hAnsi="黑体" w:eastAsia="黑体"/>
          <w:b/>
          <w:bCs/>
          <w:sz w:val="28"/>
          <w:szCs w:val="28"/>
        </w:rPr>
      </w:pPr>
      <w:r>
        <w:rPr>
          <w:rFonts w:hint="eastAsia" w:ascii="黑体" w:hAnsi="黑体" w:eastAsia="黑体"/>
          <w:b/>
          <w:bCs/>
          <w:sz w:val="28"/>
          <w:szCs w:val="28"/>
        </w:rPr>
        <w:t xml:space="preserve">八、组成本合同的文件包括：</w:t>
      </w:r>
      <w:r/>
    </w:p>
    <w:p>
      <w:pPr>
        <w:ind w:firstLine="480"/>
        <w:spacing w:before="19" w:line="460" w:lineRule="exact"/>
        <w:widowControl/>
        <w:rPr>
          <w:rFonts w:hint="eastAsia" w:ascii="仿宋" w:hAnsi="仿宋" w:eastAsia="仿宋"/>
          <w:bCs/>
          <w:sz w:val="28"/>
          <w:szCs w:val="28"/>
        </w:rPr>
      </w:pPr>
      <w:r>
        <w:rPr>
          <w:rFonts w:hint="eastAsia" w:ascii="仿宋" w:hAnsi="仿宋" w:eastAsia="仿宋"/>
          <w:bCs/>
          <w:sz w:val="28"/>
          <w:szCs w:val="28"/>
        </w:rPr>
        <w:t xml:space="preserve">1.本合同专用条款；</w:t>
      </w:r>
      <w:r/>
    </w:p>
    <w:p>
      <w:pPr>
        <w:ind w:firstLine="480"/>
        <w:spacing w:before="19" w:line="460" w:lineRule="exact"/>
        <w:widowControl/>
        <w:rPr>
          <w:rFonts w:hint="eastAsia" w:ascii="仿宋" w:hAnsi="仿宋" w:eastAsia="仿宋"/>
          <w:bCs/>
          <w:sz w:val="28"/>
          <w:szCs w:val="28"/>
        </w:rPr>
      </w:pPr>
      <w:r>
        <w:rPr>
          <w:rFonts w:hint="eastAsia" w:ascii="仿宋" w:hAnsi="仿宋" w:eastAsia="仿宋"/>
          <w:bCs/>
          <w:sz w:val="28"/>
          <w:szCs w:val="28"/>
        </w:rPr>
        <w:t xml:space="preserve">2.招标文件、投标文件；</w:t>
      </w:r>
      <w:r/>
    </w:p>
    <w:p>
      <w:pPr>
        <w:ind w:firstLine="480"/>
        <w:spacing w:before="19" w:line="460" w:lineRule="exact"/>
        <w:widowControl/>
        <w:rPr>
          <w:rFonts w:hint="eastAsia" w:ascii="仿宋" w:hAnsi="仿宋" w:eastAsia="仿宋"/>
          <w:bCs/>
          <w:sz w:val="28"/>
          <w:szCs w:val="28"/>
        </w:rPr>
      </w:pPr>
      <w:r>
        <w:rPr>
          <w:rFonts w:hint="eastAsia" w:ascii="仿宋" w:hAnsi="仿宋" w:eastAsia="仿宋"/>
          <w:bCs/>
          <w:sz w:val="28"/>
          <w:szCs w:val="28"/>
        </w:rPr>
        <w:t xml:space="preserve">3.甲乙双方商定的其他必要文件。</w:t>
      </w:r>
      <w:r/>
    </w:p>
    <w:p>
      <w:pPr>
        <w:ind w:firstLine="560"/>
        <w:spacing w:before="19" w:line="460" w:lineRule="exact"/>
        <w:widowControl/>
        <w:rPr>
          <w:rFonts w:hint="eastAsia" w:ascii="仿宋" w:hAnsi="仿宋" w:eastAsia="仿宋"/>
          <w:bCs/>
          <w:sz w:val="28"/>
          <w:szCs w:val="28"/>
        </w:rPr>
      </w:pPr>
      <w:r>
        <w:rPr>
          <w:rFonts w:hint="eastAsia" w:ascii="仿宋" w:hAnsi="仿宋" w:eastAsia="仿宋"/>
          <w:bCs/>
          <w:sz w:val="28"/>
          <w:szCs w:val="28"/>
        </w:rPr>
        <w:t xml:space="preserve">上述合同文件内容互为补充，如有不明确，由甲方负责解释。本合同一式两份，甲方持一份，乙方持一份。</w:t>
      </w:r>
      <w:r/>
    </w:p>
    <w:tbl>
      <w:tblPr>
        <w:tblStyle w:val="65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53"/>
        <w:gridCol w:w="4053"/>
      </w:tblGrid>
      <w:tr>
        <w:trPr/>
        <w:tc>
          <w:tcPr>
            <w:tcW w:w="4253" w:type="dxa"/>
            <w:textDirection w:val="lrTb"/>
            <w:noWrap w:val="false"/>
          </w:tcPr>
          <w:p>
            <w:pPr>
              <w:spacing w:before="19" w:line="460" w:lineRule="exact"/>
              <w:widowControl/>
              <w:rPr>
                <w:rFonts w:hint="eastAsia" w:ascii="仿宋" w:hAnsi="仿宋" w:eastAsia="仿宋"/>
                <w:b/>
                <w:sz w:val="28"/>
                <w:szCs w:val="28"/>
              </w:rPr>
            </w:pPr>
            <w:r>
              <w:rPr>
                <w:rFonts w:hint="eastAsia" w:ascii="仿宋" w:hAnsi="仿宋" w:eastAsia="仿宋"/>
                <w:b/>
                <w:sz w:val="28"/>
                <w:szCs w:val="28"/>
              </w:rPr>
            </w:r>
            <w:r/>
          </w:p>
          <w:p>
            <w:pPr>
              <w:spacing w:before="19" w:line="460" w:lineRule="exact"/>
              <w:widowControl/>
              <w:rPr>
                <w:rFonts w:hint="eastAsia" w:ascii="仿宋" w:hAnsi="仿宋" w:eastAsia="仿宋"/>
                <w:b/>
                <w:sz w:val="28"/>
                <w:szCs w:val="28"/>
                <w:u w:val="single"/>
              </w:rPr>
            </w:pPr>
            <w:r>
              <w:rPr>
                <w:rFonts w:hint="eastAsia" w:ascii="仿宋" w:hAnsi="仿宋" w:eastAsia="仿宋"/>
                <w:b/>
                <w:sz w:val="28"/>
                <w:szCs w:val="28"/>
              </w:rPr>
              <w:t xml:space="preserve">甲方（公章）：</w:t>
            </w:r>
            <w:r/>
          </w:p>
          <w:p>
            <w:pPr>
              <w:spacing w:before="19" w:line="460" w:lineRule="exact"/>
              <w:widowControl/>
              <w:rPr>
                <w:rFonts w:hint="eastAsia" w:ascii="仿宋" w:hAnsi="仿宋" w:eastAsia="仿宋"/>
                <w:sz w:val="28"/>
                <w:szCs w:val="28"/>
              </w:rPr>
            </w:pPr>
            <w:r>
              <w:rPr>
                <w:rFonts w:hint="eastAsia" w:ascii="仿宋" w:hAnsi="仿宋" w:eastAsia="仿宋"/>
                <w:sz w:val="28"/>
                <w:szCs w:val="28"/>
              </w:rPr>
            </w:r>
            <w:r/>
          </w:p>
          <w:p>
            <w:pPr>
              <w:spacing w:before="19" w:line="460" w:lineRule="exact"/>
              <w:widowControl/>
              <w:rPr>
                <w:rFonts w:hint="eastAsia" w:ascii="仿宋" w:hAnsi="仿宋" w:eastAsia="仿宋"/>
                <w:sz w:val="28"/>
                <w:szCs w:val="28"/>
                <w:u w:val="single"/>
              </w:rPr>
            </w:pPr>
            <w:r>
              <w:rPr>
                <w:rFonts w:hint="eastAsia" w:ascii="仿宋" w:hAnsi="仿宋" w:eastAsia="仿宋"/>
                <w:sz w:val="28"/>
                <w:szCs w:val="28"/>
              </w:rPr>
              <w:t xml:space="preserve">法定代表人（授权人）：</w:t>
            </w:r>
            <w:r/>
          </w:p>
          <w:p>
            <w:pPr>
              <w:jc w:val="right"/>
              <w:spacing w:before="19" w:line="460" w:lineRule="exact"/>
              <w:widowControl/>
              <w:rPr>
                <w:rFonts w:hint="eastAsia" w:ascii="仿宋" w:hAnsi="仿宋" w:eastAsia="仿宋"/>
                <w:sz w:val="28"/>
                <w:szCs w:val="28"/>
                <w:u w:val="single"/>
              </w:rPr>
            </w:pPr>
            <w:r>
              <w:rPr>
                <w:rFonts w:hint="eastAsia" w:ascii="仿宋" w:hAnsi="仿宋" w:eastAsia="仿宋"/>
                <w:sz w:val="28"/>
                <w:szCs w:val="28"/>
                <w:u w:val="single"/>
              </w:rPr>
            </w:r>
            <w:r/>
          </w:p>
          <w:p>
            <w:pPr>
              <w:jc w:val="right"/>
              <w:spacing w:before="19" w:line="460" w:lineRule="exact"/>
              <w:widowControl/>
              <w:rPr>
                <w:rFonts w:hint="eastAsia" w:ascii="仿宋" w:hAnsi="仿宋" w:eastAsia="仿宋"/>
                <w:sz w:val="28"/>
                <w:szCs w:val="28"/>
                <w:u w:val="single"/>
              </w:rPr>
            </w:pPr>
            <w:r>
              <w:rPr>
                <w:rFonts w:hint="eastAsia" w:ascii="仿宋" w:hAnsi="仿宋" w:eastAsia="仿宋"/>
                <w:sz w:val="28"/>
                <w:szCs w:val="28"/>
                <w:u w:val="single"/>
              </w:rPr>
            </w:r>
            <w:r/>
          </w:p>
          <w:p>
            <w:pPr>
              <w:jc w:val="right"/>
              <w:spacing w:before="19" w:line="460" w:lineRule="exact"/>
              <w:widowControl/>
              <w:rPr>
                <w:rFonts w:hint="eastAsia" w:ascii="仿宋" w:hAnsi="仿宋" w:eastAsia="仿宋"/>
                <w:sz w:val="28"/>
                <w:szCs w:val="28"/>
                <w:u w:val="single"/>
              </w:rPr>
            </w:pPr>
            <w:r>
              <w:rPr>
                <w:rFonts w:hint="eastAsia" w:ascii="仿宋" w:hAnsi="仿宋" w:eastAsia="仿宋"/>
                <w:sz w:val="28"/>
                <w:szCs w:val="28"/>
                <w:u w:val="single"/>
              </w:rPr>
            </w:r>
            <w:r/>
          </w:p>
          <w:p>
            <w:pPr>
              <w:jc w:val="center"/>
              <w:spacing w:before="19" w:line="460" w:lineRule="exact"/>
              <w:widowControl/>
              <w:rPr>
                <w:rFonts w:hint="eastAsia" w:ascii="仿宋" w:hAnsi="仿宋" w:eastAsia="仿宋"/>
                <w:bCs/>
                <w:sz w:val="28"/>
                <w:szCs w:val="28"/>
              </w:rPr>
            </w:pPr>
            <w:r>
              <w:rPr>
                <w:rFonts w:hint="eastAsia" w:ascii="仿宋" w:hAnsi="仿宋" w:eastAsia="仿宋"/>
                <w:bCs/>
                <w:sz w:val="28"/>
                <w:szCs w:val="28"/>
              </w:rPr>
            </w:r>
            <w:r/>
          </w:p>
        </w:tc>
        <w:tc>
          <w:tcPr>
            <w:tcW w:w="4053" w:type="dxa"/>
            <w:textDirection w:val="lrTb"/>
            <w:noWrap w:val="false"/>
          </w:tcPr>
          <w:p>
            <w:pPr>
              <w:spacing w:before="19" w:line="460" w:lineRule="exact"/>
              <w:widowControl/>
              <w:rPr>
                <w:rFonts w:hint="eastAsia" w:ascii="仿宋" w:hAnsi="仿宋" w:eastAsia="仿宋"/>
                <w:b/>
                <w:sz w:val="28"/>
                <w:szCs w:val="28"/>
              </w:rPr>
            </w:pPr>
            <w:r>
              <w:rPr>
                <w:rFonts w:hint="eastAsia" w:ascii="仿宋" w:hAnsi="仿宋" w:eastAsia="仿宋"/>
                <w:b/>
                <w:sz w:val="28"/>
                <w:szCs w:val="28"/>
              </w:rPr>
            </w:r>
            <w:r/>
          </w:p>
          <w:p>
            <w:pPr>
              <w:spacing w:before="19" w:line="460" w:lineRule="exact"/>
              <w:widowControl/>
              <w:rPr>
                <w:rFonts w:hint="eastAsia" w:ascii="仿宋" w:hAnsi="仿宋" w:eastAsia="仿宋"/>
                <w:b/>
                <w:sz w:val="28"/>
                <w:szCs w:val="28"/>
                <w:u w:val="single"/>
              </w:rPr>
            </w:pPr>
            <w:r>
              <w:rPr>
                <w:rFonts w:hint="eastAsia" w:ascii="仿宋" w:hAnsi="仿宋" w:eastAsia="仿宋"/>
                <w:b/>
                <w:sz w:val="28"/>
                <w:szCs w:val="28"/>
              </w:rPr>
              <w:t xml:space="preserve">乙方（公章）：</w:t>
            </w:r>
            <w:r/>
          </w:p>
          <w:p>
            <w:pPr>
              <w:spacing w:before="19" w:line="460" w:lineRule="exact"/>
              <w:widowControl/>
              <w:rPr>
                <w:rFonts w:hint="eastAsia" w:ascii="仿宋" w:hAnsi="仿宋" w:eastAsia="仿宋"/>
                <w:sz w:val="28"/>
                <w:szCs w:val="28"/>
                <w:u w:val="single"/>
              </w:rPr>
            </w:pPr>
            <w:r>
              <w:rPr>
                <w:rFonts w:hint="eastAsia" w:ascii="仿宋" w:hAnsi="仿宋" w:eastAsia="仿宋"/>
                <w:sz w:val="28"/>
                <w:szCs w:val="28"/>
              </w:rPr>
              <w:t xml:space="preserve">地址：法定代表人（授权人）：</w:t>
            </w:r>
            <w:r/>
          </w:p>
          <w:p>
            <w:pPr>
              <w:spacing w:before="19" w:line="460" w:lineRule="exact"/>
              <w:widowControl/>
              <w:rPr>
                <w:rFonts w:hint="eastAsia" w:ascii="仿宋" w:hAnsi="仿宋" w:eastAsia="仿宋"/>
                <w:sz w:val="28"/>
                <w:szCs w:val="28"/>
                <w:u w:val="single"/>
              </w:rPr>
            </w:pPr>
            <w:r>
              <w:rPr>
                <w:rFonts w:hint="eastAsia" w:ascii="仿宋" w:hAnsi="仿宋" w:eastAsia="仿宋"/>
                <w:sz w:val="28"/>
                <w:szCs w:val="28"/>
              </w:rPr>
              <w:t xml:space="preserve">开户名称：开户银行：</w:t>
            </w:r>
            <w:r/>
          </w:p>
          <w:p>
            <w:pPr>
              <w:ind w:left="280" w:hanging="280"/>
              <w:spacing w:before="19" w:line="460" w:lineRule="exact"/>
              <w:widowControl/>
              <w:rPr>
                <w:rFonts w:hint="eastAsia" w:ascii="仿宋" w:hAnsi="仿宋" w:eastAsia="仿宋"/>
                <w:sz w:val="28"/>
                <w:szCs w:val="28"/>
                <w:u w:val="single"/>
              </w:rPr>
            </w:pPr>
            <w:r>
              <w:rPr>
                <w:rFonts w:hint="eastAsia" w:ascii="仿宋" w:hAnsi="仿宋" w:eastAsia="仿宋"/>
                <w:sz w:val="28"/>
                <w:szCs w:val="28"/>
              </w:rPr>
              <w:t xml:space="preserve">银行账号：</w:t>
            </w:r>
            <w:r/>
          </w:p>
          <w:p>
            <w:pPr>
              <w:ind w:right="280"/>
              <w:spacing w:before="19" w:line="460" w:lineRule="exact"/>
              <w:widowControl/>
              <w:rPr>
                <w:rFonts w:hint="eastAsia" w:ascii="仿宋" w:hAnsi="仿宋" w:eastAsia="仿宋"/>
                <w:bCs/>
                <w:sz w:val="28"/>
                <w:szCs w:val="28"/>
              </w:rPr>
            </w:pPr>
            <w:r>
              <w:rPr>
                <w:rFonts w:hint="eastAsia" w:ascii="仿宋" w:hAnsi="仿宋" w:eastAsia="仿宋"/>
                <w:bCs/>
                <w:sz w:val="28"/>
                <w:szCs w:val="28"/>
              </w:rPr>
            </w:r>
            <w:r/>
          </w:p>
        </w:tc>
      </w:tr>
    </w:tbl>
    <w:p>
      <w:pPr>
        <w:jc w:val="left"/>
        <w:spacing w:before="19" w:line="460" w:lineRule="exact"/>
        <w:widowControl/>
        <w:rPr>
          <w:rFonts w:hint="eastAsia" w:ascii="仿宋" w:hAnsi="仿宋" w:eastAsia="仿宋"/>
          <w:bCs/>
          <w:sz w:val="28"/>
          <w:szCs w:val="28"/>
        </w:rPr>
      </w:pPr>
      <w:r>
        <w:rPr>
          <w:rFonts w:hint="eastAsia" w:ascii="仿宋" w:hAnsi="仿宋" w:eastAsia="仿宋"/>
          <w:bCs/>
          <w:sz w:val="28"/>
          <w:szCs w:val="28"/>
        </w:rPr>
        <w:t xml:space="preserve">合同签订日期：     年   月  日</w:t>
      </w:r>
      <w:r/>
    </w:p>
    <w:p>
      <w:pPr>
        <w:spacing w:before="19"/>
        <w:widowControl/>
        <w:rPr>
          <w:rFonts w:hint="eastAsia" w:ascii="仿宋" w:hAnsi="仿宋" w:eastAsia="仿宋"/>
          <w:b/>
          <w:bCs/>
          <w:sz w:val="32"/>
          <w:szCs w:val="32"/>
        </w:rPr>
      </w:pPr>
      <w:r>
        <w:rPr>
          <w:rFonts w:hint="eastAsia" w:ascii="仿宋" w:hAnsi="仿宋" w:eastAsia="仿宋"/>
          <w:b/>
          <w:bCs/>
          <w:sz w:val="32"/>
          <w:szCs w:val="32"/>
        </w:rPr>
      </w:r>
      <w:r/>
    </w:p>
    <w:p>
      <w:pPr>
        <w:jc w:val="center"/>
        <w:spacing w:before="19"/>
        <w:widowControl/>
        <w:rPr>
          <w:rFonts w:hint="eastAsia" w:ascii="仿宋" w:hAnsi="仿宋" w:eastAsia="仿宋"/>
          <w:b/>
          <w:bCs/>
          <w:sz w:val="32"/>
          <w:szCs w:val="32"/>
        </w:rPr>
      </w:pPr>
      <w:r>
        <w:rPr>
          <w:rFonts w:hint="eastAsia" w:ascii="仿宋" w:hAnsi="仿宋" w:eastAsia="仿宋"/>
          <w:b/>
          <w:bCs/>
          <w:sz w:val="32"/>
          <w:szCs w:val="32"/>
        </w:rPr>
      </w:r>
      <w:r/>
    </w:p>
    <w:p>
      <w:pPr>
        <w:jc w:val="center"/>
        <w:spacing w:before="19"/>
        <w:widowControl/>
        <w:rPr>
          <w:rFonts w:hint="eastAsia" w:ascii="仿宋" w:hAnsi="仿宋" w:eastAsia="仿宋"/>
          <w:sz w:val="24"/>
        </w:rPr>
      </w:pPr>
      <w:r>
        <w:rPr>
          <w:rFonts w:hint="eastAsia" w:ascii="仿宋" w:hAnsi="仿宋" w:eastAsia="仿宋"/>
          <w:b/>
          <w:bCs/>
          <w:sz w:val="32"/>
          <w:szCs w:val="32"/>
        </w:rPr>
        <w:t xml:space="preserve">合同专用条款</w:t>
      </w:r>
      <w:r/>
    </w:p>
    <w:p>
      <w:pPr>
        <w:ind w:firstLine="482"/>
        <w:spacing w:line="320" w:lineRule="exact"/>
        <w:rPr>
          <w:rFonts w:hint="eastAsia" w:ascii="仿宋" w:hAnsi="仿宋" w:eastAsia="仿宋"/>
          <w:b/>
          <w:sz w:val="24"/>
        </w:rPr>
      </w:pPr>
      <w:r>
        <w:rPr>
          <w:rFonts w:hint="eastAsia" w:ascii="仿宋" w:hAnsi="仿宋" w:eastAsia="仿宋"/>
          <w:b/>
          <w:sz w:val="24"/>
        </w:rPr>
      </w:r>
      <w:r/>
    </w:p>
    <w:p>
      <w:pPr>
        <w:ind w:firstLine="482"/>
        <w:spacing w:line="320" w:lineRule="exact"/>
        <w:rPr>
          <w:rFonts w:hint="eastAsia" w:ascii="仿宋" w:hAnsi="仿宋" w:eastAsia="仿宋"/>
          <w:sz w:val="24"/>
        </w:rPr>
      </w:pPr>
      <w:r>
        <w:rPr>
          <w:rFonts w:hint="eastAsia" w:ascii="仿宋" w:hAnsi="仿宋" w:eastAsia="仿宋"/>
          <w:b/>
          <w:sz w:val="24"/>
        </w:rPr>
        <w:t xml:space="preserve">第一条 供货及知识产权</w:t>
      </w:r>
      <w:r/>
    </w:p>
    <w:p>
      <w:pPr>
        <w:ind w:firstLine="480"/>
        <w:rPr>
          <w:rFonts w:hint="eastAsia" w:ascii="仿宋" w:hAnsi="仿宋" w:eastAsia="仿宋"/>
          <w:sz w:val="24"/>
        </w:rPr>
      </w:pPr>
      <w:r>
        <w:rPr>
          <w:rFonts w:hint="eastAsia" w:ascii="仿宋" w:hAnsi="仿宋" w:eastAsia="仿宋"/>
          <w:sz w:val="24"/>
        </w:rPr>
        <w:t xml:space="preserve">乙方应按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sz w:val="24"/>
        </w:rPr>
      </w:pPr>
      <w:r>
        <w:rPr>
          <w:rFonts w:hint="eastAsia" w:ascii="仿宋" w:hAnsi="仿宋" w:eastAsia="仿宋"/>
          <w:b/>
          <w:sz w:val="24"/>
        </w:rPr>
        <w:t xml:space="preserve">第二条 合同总价款    </w:t>
      </w:r>
      <w:r/>
    </w:p>
    <w:p>
      <w:pPr>
        <w:ind w:firstLine="480"/>
        <w:rPr>
          <w:rFonts w:hint="eastAsia" w:ascii="仿宋" w:hAnsi="仿宋" w:eastAsia="仿宋"/>
          <w:sz w:val="24"/>
        </w:rPr>
      </w:pPr>
      <w:r>
        <w:rPr>
          <w:rFonts w:hint="eastAsia" w:ascii="仿宋" w:hAnsi="仿宋" w:eastAsia="仿宋"/>
          <w:sz w:val="24"/>
        </w:rPr>
        <w:t xml:space="preserve">本合同总价款是货物的成本、包装、运输、保险、安装与调试、验收、技术支持与人员培训、售后服务、检验、税金等一切与之相关费用，甲方不再支付报价以外的任何费用。本合同总价款还包含乙方应当提供的伴随服务/售后服务费用。</w:t>
      </w:r>
      <w:r/>
    </w:p>
    <w:p>
      <w:pPr>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hint="eastAsia" w:ascii="仿宋" w:hAnsi="仿宋" w:eastAsia="仿宋"/>
          <w:sz w:val="24"/>
        </w:rPr>
      </w:pPr>
      <w:r>
        <w:rPr>
          <w:rFonts w:hint="eastAsia" w:ascii="仿宋" w:hAnsi="仿宋" w:eastAsia="仿宋"/>
          <w:sz w:val="24"/>
        </w:rPr>
        <w:t xml:space="preserve">1.  乙方所提供产品应包含设备验收合格后整机及附属设备免费保修</w:t>
      </w:r>
      <w:r>
        <w:rPr>
          <w:rFonts w:hint="eastAsia" w:ascii="仿宋" w:hAnsi="仿宋" w:eastAsia="仿宋"/>
          <w:sz w:val="24"/>
          <w:u w:val="single"/>
        </w:rPr>
        <w:t xml:space="preserve">   </w:t>
      </w:r>
      <w:r>
        <w:rPr>
          <w:rFonts w:hint="eastAsia" w:ascii="仿宋" w:hAnsi="仿宋" w:eastAsia="仿宋"/>
          <w:sz w:val="24"/>
        </w:rPr>
        <w:t xml:space="preserve">年，质量保证期从设备安装验收合格开始计算；保修期内乙方保证货物完好率不低于95%，如因货物质量问题导致货物部分或全部功能停用率超过5%（一年按365天计算，每年18天），每低于一个百分点，保修期相应延长十五天；</w:t>
      </w:r>
      <w:r/>
    </w:p>
    <w:p>
      <w:pPr>
        <w:ind w:firstLine="480"/>
        <w:rPr>
          <w:rFonts w:hint="eastAsia" w:ascii="仿宋" w:hAnsi="仿宋" w:eastAsia="仿宋"/>
          <w:sz w:val="24"/>
        </w:rPr>
      </w:pPr>
      <w:r>
        <w:rPr>
          <w:rFonts w:hint="eastAsia" w:ascii="仿宋" w:hAnsi="仿宋" w:eastAsia="仿宋"/>
          <w:sz w:val="24"/>
        </w:rPr>
        <w:t xml:space="preserve">2. 乙方在质量保证期内应自行处理保修凭证问题，甲方不负责提供产品的保修卡、发票等保修凭证；</w:t>
      </w:r>
      <w:r/>
    </w:p>
    <w:p>
      <w:pPr>
        <w:ind w:firstLine="480"/>
        <w:rPr>
          <w:rFonts w:hint="eastAsia" w:ascii="仿宋" w:hAnsi="仿宋" w:eastAsia="仿宋"/>
          <w:sz w:val="24"/>
        </w:rPr>
      </w:pPr>
      <w:r>
        <w:rPr>
          <w:rFonts w:hint="eastAsia" w:ascii="仿宋" w:hAnsi="仿宋" w:eastAsia="仿宋"/>
          <w:sz w:val="24"/>
        </w:rPr>
        <w:t xml:space="preserve">3. </w:t>
      </w:r>
      <w:r>
        <w:rPr>
          <w:rFonts w:hint="eastAsia"/>
        </w:rPr>
        <w:t xml:space="preserve">乙方</w:t>
      </w:r>
      <w:r>
        <w:rPr>
          <w:rFonts w:hint="eastAsia" w:ascii="仿宋" w:hAnsi="仿宋" w:eastAsia="仿宋"/>
          <w:sz w:val="24"/>
        </w:rPr>
        <w:t xml:space="preserve">所供设备如需使用专用耗材、试剂或在维修保养中需要专用工具、易损件、维修配件，则必须在合同附件中提供耗材配件供货清单及报价表并保证在设备有效使用期内的正常供应；</w:t>
      </w:r>
      <w:r/>
    </w:p>
    <w:p>
      <w:pPr>
        <w:ind w:firstLine="480"/>
        <w:rPr>
          <w:rFonts w:hint="eastAsia" w:ascii="仿宋" w:hAnsi="仿宋" w:eastAsia="仿宋"/>
          <w:sz w:val="24"/>
        </w:rPr>
      </w:pPr>
      <w:r>
        <w:rPr>
          <w:rFonts w:hint="eastAsia" w:ascii="仿宋" w:hAnsi="仿宋" w:eastAsia="仿宋"/>
          <w:sz w:val="24"/>
        </w:rPr>
        <w:t xml:space="preserve">4. 乙方针对本项目指定</w:t>
      </w:r>
      <w:r>
        <w:rPr>
          <w:rFonts w:hint="eastAsia" w:ascii="仿宋" w:hAnsi="仿宋" w:eastAsia="仿宋"/>
          <w:sz w:val="24"/>
          <w:u w:val="single"/>
        </w:rPr>
        <w:t xml:space="preserve">      </w:t>
      </w:r>
      <w:r>
        <w:rPr>
          <w:rFonts w:hint="eastAsia" w:ascii="仿宋" w:hAnsi="仿宋" w:eastAsia="仿宋"/>
          <w:sz w:val="24"/>
        </w:rPr>
        <w:t xml:space="preserve">作为售后联系人，7*24小时负责协调产品销售以及售后问题；</w:t>
      </w:r>
      <w:r/>
    </w:p>
    <w:p>
      <w:pPr>
        <w:ind w:firstLine="480"/>
        <w:rPr>
          <w:rFonts w:hint="eastAsia" w:ascii="仿宋" w:hAnsi="仿宋" w:eastAsia="仿宋"/>
          <w:sz w:val="24"/>
        </w:rPr>
      </w:pPr>
      <w:r>
        <w:rPr>
          <w:rFonts w:hint="eastAsia" w:ascii="仿宋" w:hAnsi="仿宋" w:eastAsia="仿宋"/>
          <w:sz w:val="24"/>
        </w:rPr>
        <w:t xml:space="preserve">5. 乙方在质量保证期内，免费故障报修电话为</w:t>
      </w:r>
      <w:r>
        <w:rPr>
          <w:rFonts w:hint="eastAsia" w:ascii="仿宋" w:hAnsi="仿宋" w:eastAsia="仿宋"/>
          <w:sz w:val="24"/>
          <w:u w:val="single"/>
        </w:rPr>
        <w:t xml:space="preserve">     </w:t>
      </w:r>
      <w:r>
        <w:rPr>
          <w:rFonts w:hint="eastAsia" w:ascii="仿宋" w:hAnsi="仿宋" w:eastAsia="仿宋"/>
          <w:sz w:val="24"/>
        </w:rPr>
        <w:t xml:space="preserve">，7*24小时接听，接到报修电话2小时内响应，，提供在线技术支持，24小时内到场维修（包括节假日），保证有充足的备件确保故障设备在接到甲方报修电话48小时内现场修复。此款“修复”，是指从发现设备或系统发生故障并通知乙方后，经过相应的技术服务使设备继续正常提供服务，才视为“修复”；</w:t>
      </w:r>
      <w:r/>
    </w:p>
    <w:p>
      <w:pPr>
        <w:ind w:firstLine="480"/>
        <w:rPr>
          <w:rFonts w:hint="eastAsia" w:ascii="仿宋" w:hAnsi="仿宋" w:eastAsia="仿宋"/>
          <w:sz w:val="24"/>
        </w:rPr>
      </w:pPr>
      <w:r>
        <w:rPr>
          <w:rFonts w:hint="eastAsia" w:ascii="仿宋" w:hAnsi="仿宋" w:eastAsia="仿宋"/>
          <w:sz w:val="24"/>
        </w:rPr>
        <w:t xml:space="preserve">6. 乙方在质量保证期内，未能在规定时间内修复情况下主动提供不低于原设备性能的备用设备给甲方使用。需返厂维修的设备，乙方承担拆卸、包装、运输及再安装等费用；</w:t>
      </w:r>
      <w:r/>
    </w:p>
    <w:p>
      <w:pPr>
        <w:ind w:firstLine="480"/>
        <w:spacing w:line="320" w:lineRule="exact"/>
        <w:rPr>
          <w:rFonts w:hint="eastAsia" w:ascii="仿宋" w:hAnsi="仿宋" w:eastAsia="仿宋"/>
          <w:sz w:val="24"/>
        </w:rPr>
      </w:pPr>
      <w:r>
        <w:rPr>
          <w:rFonts w:hint="eastAsia" w:ascii="仿宋" w:hAnsi="仿宋" w:eastAsia="仿宋"/>
          <w:sz w:val="24"/>
        </w:rPr>
        <w:t xml:space="preserve">7. 乙方提供的产品若有设计缺陷，应主动召回；</w:t>
      </w:r>
      <w:r/>
    </w:p>
    <w:p>
      <w:pPr>
        <w:ind w:firstLine="480"/>
        <w:spacing w:line="320" w:lineRule="exact"/>
        <w:rPr>
          <w:rFonts w:hint="eastAsia" w:ascii="仿宋" w:hAnsi="仿宋" w:eastAsia="仿宋"/>
          <w:sz w:val="24"/>
        </w:rPr>
      </w:pPr>
      <w:r>
        <w:rPr>
          <w:rFonts w:hint="eastAsia" w:ascii="仿宋" w:hAnsi="仿宋" w:eastAsia="仿宋"/>
          <w:sz w:val="24"/>
        </w:rPr>
        <w:t xml:space="preserve">8. 提供设备终身软件免费维护和升级服务。</w:t>
      </w:r>
      <w:r/>
    </w:p>
    <w:p>
      <w:pPr>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p>
    <w:p>
      <w:pPr>
        <w:ind w:firstLine="482"/>
        <w:rPr>
          <w:rFonts w:hint="eastAsia" w:ascii="仿宋" w:hAnsi="仿宋" w:eastAsia="仿宋"/>
          <w:sz w:val="24"/>
        </w:rPr>
      </w:pPr>
      <w:r>
        <w:rPr>
          <w:rFonts w:hint="eastAsia" w:ascii="仿宋" w:hAnsi="仿宋" w:eastAsia="仿宋"/>
          <w:sz w:val="24"/>
        </w:rPr>
        <w:t xml:space="preserve">按采购文件和乙方响应文件执行。质保期外如需维修，乙方应按市场最低价提供零配件，不收任何维修费、人工费、差旅费等服务性费用，保证先维修后收费，所更换的配件保修不少于一年。</w:t>
      </w:r>
      <w:r/>
    </w:p>
    <w:p>
      <w:pPr>
        <w:ind w:firstLine="482"/>
        <w:rPr>
          <w:rFonts w:hint="eastAsia" w:ascii="仿宋" w:hAnsi="仿宋" w:eastAsia="仿宋"/>
          <w:b/>
          <w:sz w:val="24"/>
        </w:rPr>
      </w:pPr>
      <w:r>
        <w:rPr>
          <w:rFonts w:hint="eastAsia" w:ascii="仿宋" w:hAnsi="仿宋" w:eastAsia="仿宋"/>
          <w:b/>
          <w:sz w:val="24"/>
        </w:rPr>
        <w:t xml:space="preserve">第五条 交货和验收</w:t>
      </w:r>
      <w:r/>
    </w:p>
    <w:p>
      <w:pPr>
        <w:ind w:firstLine="480"/>
        <w:rPr>
          <w:rFonts w:hint="eastAsia" w:ascii="仿宋" w:hAnsi="仿宋" w:eastAsia="仿宋"/>
          <w:sz w:val="24"/>
        </w:rPr>
      </w:pPr>
      <w:r>
        <w:rPr>
          <w:rFonts w:hint="eastAsia" w:ascii="仿宋" w:hAnsi="仿宋" w:eastAsia="仿宋"/>
          <w:sz w:val="24"/>
        </w:rPr>
        <w:t xml:space="preserve">1.验收方式：</w:t>
      </w:r>
      <w:r/>
    </w:p>
    <w:p>
      <w:pPr>
        <w:ind w:firstLine="480"/>
        <w:rPr>
          <w:rFonts w:hint="eastAsia" w:ascii="仿宋" w:hAnsi="仿宋" w:eastAsia="仿宋"/>
          <w:sz w:val="24"/>
        </w:rPr>
      </w:pPr>
      <w:r>
        <w:rPr>
          <w:rFonts w:hint="eastAsia" w:ascii="仿宋" w:hAnsi="仿宋" w:eastAsia="仿宋"/>
          <w:sz w:val="24"/>
        </w:rPr>
        <w:t xml:space="preserve">1.1甲方收到货物后，双方共同进行开箱初检，初步核对货物型号、规格、数量、产地、生产日期等内容与采购要求是否一致，如果发现不符或有缺损，可以要求乙方立即采取增补、更换等补救措施。开箱初检合格后乙方应及时安排安装、调试、试用；</w:t>
      </w:r>
      <w:r/>
    </w:p>
    <w:p>
      <w:pPr>
        <w:ind w:firstLine="480"/>
        <w:rPr>
          <w:rFonts w:hint="eastAsia" w:ascii="仿宋" w:hAnsi="仿宋" w:eastAsia="仿宋"/>
          <w:sz w:val="24"/>
        </w:rPr>
      </w:pPr>
      <w:r>
        <w:rPr>
          <w:rFonts w:hint="eastAsia" w:ascii="仿宋" w:hAnsi="仿宋" w:eastAsia="仿宋"/>
          <w:sz w:val="24"/>
        </w:rPr>
        <w:t xml:space="preserve">1.2乙方负责货物的安装、调试、试用过程中的现场安全管理，若安装、调试及试用过程中发生安全事故，乙方应承担全部责任；</w:t>
      </w:r>
      <w:r/>
    </w:p>
    <w:p>
      <w:pPr>
        <w:ind w:firstLine="480"/>
        <w:rPr>
          <w:rFonts w:hint="eastAsia" w:ascii="仿宋" w:hAnsi="仿宋" w:eastAsia="仿宋"/>
          <w:sz w:val="24"/>
        </w:rPr>
      </w:pPr>
      <w:r>
        <w:rPr>
          <w:rFonts w:hint="eastAsia" w:ascii="仿宋" w:hAnsi="仿宋" w:eastAsia="仿宋"/>
          <w:sz w:val="24"/>
        </w:rPr>
        <w:t xml:space="preserve">1.3买卖双方应在安装、调试完成后进行试用，试用不应少于一个月，具体程序由乙方提供并经买卖双方协商一致后确认。在试使用期间，如果未能达到采购文件、合同约定的要求或者质量标准，或者试用期内因设备本身原因出现故障达两次，乙方则必须无条件换货或退货，由此引起的一切损失由乙方承担；</w:t>
      </w:r>
      <w:r/>
    </w:p>
    <w:p>
      <w:pPr>
        <w:ind w:firstLine="480"/>
        <w:rPr>
          <w:rFonts w:hint="eastAsia" w:ascii="仿宋" w:hAnsi="仿宋" w:eastAsia="仿宋"/>
          <w:sz w:val="24"/>
        </w:rPr>
      </w:pPr>
      <w:r>
        <w:rPr>
          <w:rFonts w:hint="eastAsia" w:ascii="仿宋" w:hAnsi="仿宋" w:eastAsia="仿宋"/>
          <w:sz w:val="24"/>
        </w:rPr>
        <w:t xml:space="preserve">1.4货物试用结束双方应及时依据采购文件明确的技术标准、质量要求及质保期限的规定对货物进行最终验收，验收合格后双方共同签署验收文件；验收时乙方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r/>
    </w:p>
    <w:p>
      <w:pPr>
        <w:ind w:firstLine="480"/>
        <w:rPr>
          <w:rFonts w:hint="eastAsia" w:ascii="仿宋" w:hAnsi="仿宋" w:eastAsia="仿宋"/>
          <w:sz w:val="24"/>
        </w:rPr>
      </w:pPr>
      <w:r>
        <w:rPr>
          <w:rFonts w:hint="eastAsia" w:ascii="仿宋" w:hAnsi="仿宋" w:eastAsia="仿宋"/>
          <w:sz w:val="24"/>
        </w:rPr>
        <w:t xml:space="preserve">1.5对货物的最终验收在甲方所在地进行，该验收只表明对货物外观质量的初步认可，并不代表甲方对内在质量的最终确认，即验收合格不排除甲方在质保期内外提出质量异议。质量异议期限为180天，自验收合格之次日起计算，如果在质量异议期内如乙方提供的产品未能达到甲方的参数要求、合同约定的要求或者质量标准及因设备本身原因出现故障两次及以上，乙方则必须无条件换货或退货，由此引起的一切损失由乙方承担。</w:t>
      </w:r>
      <w:r/>
    </w:p>
    <w:p>
      <w:pPr>
        <w:ind w:firstLine="480"/>
        <w:rPr>
          <w:rFonts w:hint="eastAsia" w:ascii="仿宋" w:hAnsi="仿宋" w:eastAsia="仿宋"/>
          <w:sz w:val="24"/>
        </w:rPr>
      </w:pPr>
      <w:r>
        <w:rPr>
          <w:rFonts w:hint="eastAsia" w:ascii="仿宋" w:hAnsi="仿宋" w:eastAsia="仿宋"/>
          <w:sz w:val="24"/>
        </w:rPr>
        <w:t xml:space="preserve">2.货物验收标准：</w:t>
      </w:r>
      <w:r/>
    </w:p>
    <w:p>
      <w:pPr>
        <w:ind w:firstLine="480"/>
        <w:rPr>
          <w:rFonts w:hint="eastAsia" w:ascii="仿宋" w:hAnsi="仿宋" w:eastAsia="仿宋"/>
          <w:sz w:val="24"/>
        </w:rPr>
      </w:pPr>
      <w:r>
        <w:rPr>
          <w:rFonts w:hint="eastAsia" w:ascii="仿宋" w:hAnsi="仿宋" w:eastAsia="仿宋"/>
          <w:sz w:val="24"/>
        </w:rPr>
        <w:t xml:space="preserve">2.1质量要求应达到国家相关规范及采购文件规定的技术标准，且应使甲方在质保期及质保期过后的设计寿命周期内能实现正常使用的目的；</w:t>
      </w:r>
      <w:r/>
    </w:p>
    <w:p>
      <w:pPr>
        <w:ind w:firstLine="480"/>
        <w:rPr>
          <w:rFonts w:hint="eastAsia" w:ascii="仿宋" w:hAnsi="仿宋" w:eastAsia="仿宋"/>
          <w:sz w:val="24"/>
        </w:rPr>
      </w:pPr>
      <w:r>
        <w:rPr>
          <w:rFonts w:hint="eastAsia" w:ascii="仿宋" w:hAnsi="仿宋" w:eastAsia="仿宋"/>
          <w:sz w:val="24"/>
        </w:rPr>
        <w:t xml:space="preserve">2.2质量保证承诺：当乙方在技术、工艺、原材料的材质、产地和乙方等发生重大变化时，乙方须提交关于调整原因、市场影响和质量验证等方面的书面说明材料，直至甲方书面确认此变化对产品质量确无影响为止，由此造成的后果与损失，由乙方承担；</w:t>
      </w:r>
      <w:r/>
    </w:p>
    <w:p>
      <w:pPr>
        <w:ind w:firstLine="480"/>
        <w:rPr>
          <w:rFonts w:hint="eastAsia" w:ascii="仿宋" w:hAnsi="仿宋" w:eastAsia="仿宋"/>
          <w:sz w:val="24"/>
        </w:rPr>
      </w:pPr>
      <w:r>
        <w:rPr>
          <w:rFonts w:hint="eastAsia" w:ascii="仿宋" w:hAnsi="仿宋" w:eastAsia="仿宋"/>
          <w:sz w:val="24"/>
        </w:rPr>
        <w:t xml:space="preserve">3.验收工作由甲方组织相关专业技术人员，必要时邀请政府采购办等相关部门共同参与验收，并出具验收报告，作为支付货款的依据。</w:t>
      </w:r>
      <w:r/>
    </w:p>
    <w:p>
      <w:pPr>
        <w:ind w:firstLine="482"/>
        <w:rPr>
          <w:rFonts w:hint="eastAsia" w:ascii="仿宋" w:hAnsi="仿宋" w:eastAsia="仿宋"/>
          <w:b/>
          <w:sz w:val="24"/>
        </w:rPr>
      </w:pPr>
      <w:r>
        <w:rPr>
          <w:rFonts w:hint="eastAsia" w:ascii="仿宋" w:hAnsi="仿宋" w:eastAsia="仿宋"/>
          <w:b/>
          <w:sz w:val="24"/>
        </w:rPr>
        <w:t xml:space="preserve">第六条 违约责任</w:t>
      </w:r>
      <w:r/>
    </w:p>
    <w:p>
      <w:pPr>
        <w:ind w:firstLine="480"/>
        <w:rPr>
          <w:rFonts w:hint="eastAsia" w:ascii="仿宋" w:hAnsi="仿宋" w:eastAsia="仿宋"/>
          <w:sz w:val="24"/>
        </w:rPr>
      </w:pPr>
      <w:r>
        <w:rPr>
          <w:rFonts w:hint="eastAsia" w:ascii="仿宋" w:hAnsi="仿宋" w:eastAsia="仿宋"/>
          <w:sz w:val="24"/>
        </w:rPr>
        <w:t xml:space="preserve">1. 甲方无正当理由拒收货物、拒付货物款的，由甲方向乙方支付合同总价的5%违约金；</w:t>
      </w:r>
      <w:r/>
    </w:p>
    <w:p>
      <w:pPr>
        <w:ind w:firstLine="480"/>
        <w:rPr>
          <w:rFonts w:hint="eastAsia" w:ascii="仿宋" w:hAnsi="仿宋" w:eastAsia="仿宋"/>
          <w:sz w:val="24"/>
        </w:rPr>
      </w:pPr>
      <w:r>
        <w:rPr>
          <w:rFonts w:hint="eastAsia" w:ascii="仿宋" w:hAnsi="仿宋" w:eastAsia="仿宋"/>
          <w:sz w:val="24"/>
        </w:rPr>
        <w:t xml:space="preserve">2. 如乙方不能交付货物，乙方应向甲方支付合同总价20％的违约金；</w:t>
      </w:r>
      <w:r/>
    </w:p>
    <w:p>
      <w:pPr>
        <w:ind w:firstLine="480"/>
        <w:rPr>
          <w:rFonts w:hint="eastAsia" w:ascii="仿宋" w:hAnsi="仿宋" w:eastAsia="仿宋"/>
          <w:sz w:val="24"/>
        </w:rPr>
      </w:pPr>
      <w:r>
        <w:rPr>
          <w:rFonts w:hint="eastAsia" w:ascii="仿宋" w:hAnsi="仿宋" w:eastAsia="仿宋"/>
          <w:sz w:val="24"/>
        </w:rPr>
        <w:t xml:space="preserve">3. 乙方逾期交付货物的，每逾期1天，乙方向甲方偿付逾期交货部分货款总额万分之五的违约金。如乙方逾期交货达10天，甲方有权解除合同，解除合同的通知自到达乙方时生效，乙方应按照本合同总价的20%向甲方支付违约金；</w:t>
      </w:r>
      <w:r/>
    </w:p>
    <w:p>
      <w:pPr>
        <w:ind w:firstLine="480"/>
        <w:rPr>
          <w:rFonts w:hint="eastAsia" w:ascii="仿宋" w:hAnsi="仿宋" w:eastAsia="仿宋"/>
          <w:sz w:val="24"/>
        </w:rPr>
      </w:pPr>
      <w:r>
        <w:rPr>
          <w:rFonts w:hint="eastAsia" w:ascii="仿宋" w:hAnsi="仿宋" w:eastAsia="仿宋"/>
          <w:sz w:val="24"/>
        </w:rPr>
        <w:t xml:space="preserve">4. 乙方所交付的货物品种、型号、规格不符合合同规定的，甲方有权拒收。甲方拒收的，乙方须继续履行本合同约定的交货义务，并按照本条第3项承担违约责任；</w:t>
      </w:r>
      <w:r/>
    </w:p>
    <w:p>
      <w:pPr>
        <w:ind w:firstLine="480"/>
        <w:rPr>
          <w:rFonts w:hint="eastAsia" w:ascii="仿宋" w:hAnsi="仿宋" w:eastAsia="仿宋"/>
          <w:sz w:val="24"/>
        </w:rPr>
      </w:pPr>
      <w:r>
        <w:rPr>
          <w:rFonts w:hint="eastAsia" w:ascii="仿宋" w:hAnsi="仿宋" w:eastAsia="仿宋"/>
          <w:sz w:val="24"/>
        </w:rPr>
        <w:t xml:space="preserve">5. 在乙方承诺的或国家规定的质量保证期内（取两者中最长的期限），如经乙方两次维修或更换，货物仍不能达到采购文件或合同约定的质量标准，甲方有权退货或换货。甲方要求换货的，乙方必须在收到甲方通知后</w:t>
      </w:r>
      <w:r>
        <w:rPr>
          <w:rFonts w:hint="eastAsia" w:ascii="仿宋" w:hAnsi="仿宋" w:eastAsia="仿宋"/>
          <w:sz w:val="24"/>
          <w:u w:val="single"/>
        </w:rPr>
        <w:t xml:space="preserve">7</w:t>
      </w:r>
      <w:r>
        <w:rPr>
          <w:rFonts w:hint="eastAsia" w:ascii="仿宋" w:hAnsi="仿宋" w:eastAsia="仿宋"/>
          <w:sz w:val="24"/>
        </w:rPr>
        <w:t xml:space="preserve">日内完成换货和安装调试；甲方要求退货的，乙方应退回全部货款，并按本条第3项处理；同时，乙方还须赔偿甲方因此遭受的损失；</w:t>
      </w:r>
      <w:r/>
    </w:p>
    <w:p>
      <w:pPr>
        <w:ind w:firstLine="480"/>
        <w:rPr>
          <w:rFonts w:hint="eastAsia" w:ascii="仿宋" w:hAnsi="仿宋" w:eastAsia="仿宋"/>
          <w:sz w:val="24"/>
        </w:rPr>
      </w:pPr>
      <w:r>
        <w:rPr>
          <w:rFonts w:hint="eastAsia" w:ascii="仿宋" w:hAnsi="仿宋" w:eastAsia="仿宋"/>
          <w:sz w:val="24"/>
        </w:rPr>
        <w:t xml:space="preserve">6. 乙方未按本合同的规定和服务承诺提供服务的，每出现一次，应按合同总价款的3%向甲方承担违约责任，甲方有权在未付合同款中直接扣除；</w:t>
      </w:r>
      <w:r/>
    </w:p>
    <w:p>
      <w:pPr>
        <w:ind w:firstLine="480"/>
        <w:rPr>
          <w:rFonts w:hint="eastAsia" w:ascii="仿宋" w:hAnsi="仿宋" w:eastAsia="仿宋"/>
          <w:sz w:val="24"/>
        </w:rPr>
      </w:pPr>
      <w:r>
        <w:rPr>
          <w:rFonts w:hint="eastAsia" w:ascii="仿宋" w:hAnsi="仿宋" w:eastAsia="仿宋"/>
          <w:sz w:val="24"/>
        </w:rPr>
        <w:t xml:space="preserve">7.</w:t>
      </w:r>
      <w:r>
        <w:rPr>
          <w:rFonts w:ascii="仿宋" w:hAnsi="仿宋" w:eastAsia="仿宋"/>
          <w:sz w:val="24"/>
        </w:rPr>
        <w:t xml:space="preserve"> </w:t>
      </w:r>
      <w:r>
        <w:rPr>
          <w:rFonts w:hint="eastAsia" w:ascii="仿宋" w:hAnsi="仿宋" w:eastAsia="仿宋"/>
          <w:sz w:val="24"/>
        </w:rPr>
        <w:t xml:space="preserve">其它未尽事宜，以《民法典》等有关法律法规规定为准，无相关规定的，双方协商解决。</w:t>
      </w:r>
      <w:r/>
    </w:p>
    <w:p>
      <w:pPr>
        <w:ind w:firstLine="482"/>
        <w:rPr>
          <w:rFonts w:hint="eastAsia" w:ascii="仿宋" w:hAnsi="仿宋" w:eastAsia="仿宋"/>
          <w:b/>
          <w:sz w:val="24"/>
        </w:rPr>
      </w:pPr>
      <w:r>
        <w:rPr>
          <w:rFonts w:hint="eastAsia" w:ascii="仿宋" w:hAnsi="仿宋" w:eastAsia="仿宋"/>
          <w:b/>
          <w:sz w:val="24"/>
        </w:rPr>
        <w:t xml:space="preserve">第七条 合同的变更和终止</w:t>
      </w:r>
      <w:r/>
    </w:p>
    <w:p>
      <w:pPr>
        <w:pStyle w:val="660"/>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rPr>
          <w:rFonts w:hint="eastAsia" w:ascii="仿宋" w:hAnsi="仿宋" w:eastAsia="仿宋"/>
          <w:b/>
          <w:sz w:val="24"/>
        </w:rPr>
      </w:pPr>
      <w:r>
        <w:rPr>
          <w:rFonts w:hint="eastAsia" w:ascii="仿宋" w:hAnsi="仿宋" w:eastAsia="仿宋"/>
          <w:b/>
          <w:sz w:val="24"/>
        </w:rPr>
        <w:t xml:space="preserve">第八条 合同的转让</w:t>
      </w:r>
      <w:r/>
    </w:p>
    <w:p>
      <w:pPr>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hint="eastAsia" w:ascii="仿宋" w:hAnsi="仿宋" w:eastAsia="仿宋"/>
          <w:b/>
          <w:sz w:val="24"/>
        </w:rPr>
      </w:pPr>
      <w:r>
        <w:rPr>
          <w:rFonts w:hint="eastAsia" w:ascii="仿宋" w:hAnsi="仿宋" w:eastAsia="仿宋"/>
          <w:b/>
          <w:sz w:val="24"/>
        </w:rPr>
        <w:t xml:space="preserve">第九条 争议的解决</w:t>
      </w:r>
      <w:r/>
    </w:p>
    <w:p>
      <w:pPr>
        <w:ind w:firstLine="480"/>
        <w:rPr>
          <w:rFonts w:hint="eastAsia" w:ascii="仿宋" w:hAnsi="仿宋" w:eastAsia="仿宋"/>
          <w:sz w:val="24"/>
        </w:rPr>
      </w:pPr>
      <w:r>
        <w:rPr>
          <w:rFonts w:hint="eastAsia" w:ascii="仿宋" w:hAnsi="仿宋" w:eastAsia="仿宋"/>
          <w:sz w:val="24"/>
        </w:rPr>
        <w:t xml:space="preserve">1. 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sz w:val="24"/>
        </w:rPr>
      </w:pPr>
      <w:r>
        <w:rPr>
          <w:rFonts w:hint="eastAsia" w:ascii="仿宋" w:hAnsi="仿宋" w:eastAsia="仿宋"/>
          <w:sz w:val="24"/>
        </w:rPr>
        <w:t xml:space="preserve">2. 因履行本合同引起的或与本合同有关的争议，甲、乙双方应首先通过友好协商解决，如果协商不能解决争议，向如皋市人民法院提起诉讼。</w:t>
      </w:r>
      <w:r/>
    </w:p>
    <w:p>
      <w:pPr>
        <w:ind w:firstLine="482"/>
        <w:rPr>
          <w:rFonts w:hint="eastAsia" w:ascii="仿宋" w:hAnsi="仿宋" w:eastAsia="仿宋"/>
          <w:b/>
          <w:sz w:val="24"/>
        </w:rPr>
      </w:pPr>
      <w:r>
        <w:rPr>
          <w:rFonts w:hint="eastAsia" w:ascii="仿宋" w:hAnsi="仿宋" w:eastAsia="仿宋"/>
          <w:b/>
          <w:sz w:val="24"/>
        </w:rPr>
        <w:t xml:space="preserve">第十条 合同生效及其他</w:t>
      </w:r>
      <w:r/>
    </w:p>
    <w:p>
      <w:pPr>
        <w:ind w:firstLine="480"/>
        <w:rPr>
          <w:rFonts w:hint="eastAsia" w:ascii="仿宋" w:hAnsi="仿宋" w:eastAsia="仿宋"/>
          <w:sz w:val="24"/>
        </w:rPr>
      </w:pPr>
      <w:r>
        <w:rPr>
          <w:rFonts w:hint="eastAsia" w:ascii="仿宋" w:hAnsi="仿宋" w:eastAsia="仿宋"/>
          <w:sz w:val="24"/>
        </w:rPr>
        <w:t xml:space="preserve">本合同自双方签订盖章之日起生效。</w:t>
      </w:r>
      <w:r/>
    </w:p>
    <w:p>
      <w:pPr>
        <w:rPr>
          <w:rFonts w:hint="eastAsia" w:ascii="仿宋" w:hAnsi="仿宋" w:eastAsia="仿宋"/>
          <w:sz w:val="24"/>
        </w:rPr>
      </w:pPr>
      <w:r>
        <w:rPr>
          <w:rFonts w:hint="eastAsia" w:ascii="仿宋" w:hAnsi="仿宋" w:eastAsia="仿宋"/>
          <w:sz w:val="24"/>
        </w:rPr>
        <w:br w:type="page" w:clear="all"/>
      </w:r>
      <w:r/>
    </w:p>
    <w:p>
      <w:pPr>
        <w:jc w:val="center"/>
        <w:spacing w:line="360" w:lineRule="auto"/>
        <w:rPr>
          <w:rFonts w:hint="eastAsia" w:ascii="华文宋体" w:hAnsi="华文宋体" w:eastAsia="华文宋体"/>
          <w:b/>
          <w:sz w:val="40"/>
          <w:szCs w:val="40"/>
        </w:rPr>
      </w:pPr>
      <w:r>
        <w:rPr>
          <w:rFonts w:hint="eastAsia" w:ascii="华文宋体" w:hAnsi="华文宋体" w:eastAsia="华文宋体"/>
          <w:b/>
          <w:sz w:val="40"/>
          <w:szCs w:val="40"/>
        </w:rPr>
        <w:t xml:space="preserve">如皋市中医院供应商考核评价报告</w:t>
      </w:r>
      <w:r/>
    </w:p>
    <w:tbl>
      <w:tblPr>
        <w:tblStyle w:val="651"/>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248"/>
        <w:gridCol w:w="2700"/>
        <w:gridCol w:w="25"/>
        <w:gridCol w:w="1689"/>
        <w:gridCol w:w="2934"/>
      </w:tblGrid>
      <w:tr>
        <w:trPr>
          <w:jc w:val="center"/>
          <w:trHeight w:val="908" w:hRule="exact"/>
        </w:trPr>
        <w:tc>
          <w:tcPr>
            <w:tcW w:w="1171" w:type="pct"/>
            <w:vAlign w:val="center"/>
            <w:textDirection w:val="lrTb"/>
            <w:noWrap w:val="false"/>
          </w:tcPr>
          <w:p>
            <w:pPr>
              <w:jc w:val="center"/>
              <w:rPr>
                <w:rFonts w:hint="eastAsia" w:ascii="宋体" w:hAnsi="宋体"/>
                <w:sz w:val="24"/>
              </w:rPr>
            </w:pPr>
            <w:r>
              <w:rPr>
                <w:rFonts w:hint="eastAsia" w:ascii="宋体" w:hAnsi="宋体"/>
                <w:sz w:val="24"/>
              </w:rPr>
              <w:t xml:space="preserve">项目名称</w:t>
            </w:r>
            <w:r/>
          </w:p>
        </w:tc>
        <w:tc>
          <w:tcPr>
            <w:gridSpan w:val="2"/>
            <w:tcW w:w="1420" w:type="pct"/>
            <w:vAlign w:val="center"/>
            <w:textDirection w:val="lrTb"/>
            <w:noWrap w:val="false"/>
          </w:tcPr>
          <w:p>
            <w:pPr>
              <w:jc w:val="center"/>
              <w:rPr>
                <w:rFonts w:hint="eastAsia" w:ascii="宋体" w:hAnsi="宋体"/>
                <w:sz w:val="24"/>
              </w:rPr>
            </w:pPr>
            <w:r>
              <w:rPr>
                <w:rFonts w:hint="eastAsia" w:ascii="宋体" w:hAnsi="宋体"/>
                <w:sz w:val="24"/>
              </w:rPr>
              <w:t xml:space="preserve">   </w:t>
            </w:r>
            <w:r/>
          </w:p>
        </w:tc>
        <w:tc>
          <w:tcPr>
            <w:tcW w:w="880" w:type="pct"/>
            <w:vAlign w:val="center"/>
            <w:textDirection w:val="lrTb"/>
            <w:noWrap w:val="false"/>
          </w:tcPr>
          <w:p>
            <w:pPr>
              <w:jc w:val="center"/>
              <w:rPr>
                <w:rFonts w:hint="eastAsia" w:ascii="宋体" w:hAnsi="宋体"/>
                <w:sz w:val="24"/>
              </w:rPr>
            </w:pPr>
            <w:r>
              <w:rPr>
                <w:rFonts w:hint="eastAsia" w:ascii="宋体" w:hAnsi="宋体"/>
                <w:sz w:val="24"/>
              </w:rPr>
              <w:t xml:space="preserve">合同编号</w:t>
            </w:r>
            <w:r/>
          </w:p>
        </w:tc>
        <w:tc>
          <w:tcPr>
            <w:tcW w:w="1528" w:type="pct"/>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864" w:hRule="exact"/>
        </w:trPr>
        <w:tc>
          <w:tcPr>
            <w:tcW w:w="1171" w:type="pct"/>
            <w:vAlign w:val="center"/>
            <w:textDirection w:val="lrTb"/>
            <w:noWrap w:val="false"/>
          </w:tcPr>
          <w:p>
            <w:pPr>
              <w:jc w:val="center"/>
              <w:rPr>
                <w:rFonts w:hint="eastAsia" w:ascii="宋体" w:hAnsi="宋体"/>
                <w:sz w:val="24"/>
              </w:rPr>
            </w:pPr>
            <w:r>
              <w:rPr>
                <w:rFonts w:hint="eastAsia" w:ascii="宋体" w:hAnsi="宋体"/>
                <w:sz w:val="24"/>
              </w:rPr>
              <w:t xml:space="preserve">供应商名称</w:t>
            </w:r>
            <w:r/>
          </w:p>
        </w:tc>
        <w:tc>
          <w:tcPr>
            <w:gridSpan w:val="4"/>
            <w:tcW w:w="3829" w:type="pct"/>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870" w:hRule="exact"/>
        </w:trPr>
        <w:tc>
          <w:tcPr>
            <w:tcW w:w="1171" w:type="pct"/>
            <w:vAlign w:val="center"/>
            <w:textDirection w:val="lrTb"/>
            <w:noWrap w:val="false"/>
          </w:tcPr>
          <w:p>
            <w:pPr>
              <w:jc w:val="center"/>
              <w:rPr>
                <w:rFonts w:hint="eastAsia" w:ascii="宋体" w:hAnsi="宋体"/>
                <w:sz w:val="24"/>
              </w:rPr>
            </w:pPr>
            <w:r>
              <w:rPr>
                <w:rFonts w:hint="eastAsia" w:ascii="宋体" w:hAnsi="宋体"/>
                <w:sz w:val="24"/>
              </w:rPr>
              <w:t xml:space="preserve">合同金额</w:t>
            </w:r>
            <w:r/>
          </w:p>
          <w:p>
            <w:pPr>
              <w:jc w:val="center"/>
              <w:rPr>
                <w:rFonts w:hint="eastAsia" w:ascii="宋体" w:hAnsi="宋体"/>
                <w:sz w:val="24"/>
              </w:rPr>
            </w:pPr>
            <w:r>
              <w:rPr>
                <w:rFonts w:hint="eastAsia" w:ascii="宋体" w:hAnsi="宋体"/>
                <w:sz w:val="24"/>
              </w:rPr>
              <w:t xml:space="preserve">（元）</w:t>
            </w:r>
            <w:r/>
          </w:p>
        </w:tc>
        <w:tc>
          <w:tcPr>
            <w:tcW w:w="1407" w:type="pct"/>
            <w:vAlign w:val="center"/>
            <w:textDirection w:val="lrTb"/>
            <w:noWrap w:val="false"/>
          </w:tcPr>
          <w:p>
            <w:pPr>
              <w:jc w:val="center"/>
              <w:rPr>
                <w:rFonts w:hint="eastAsia" w:ascii="宋体" w:hAnsi="宋体"/>
                <w:sz w:val="24"/>
              </w:rPr>
            </w:pPr>
            <w:r>
              <w:rPr>
                <w:rFonts w:hint="eastAsia" w:ascii="宋体" w:hAnsi="宋体"/>
                <w:sz w:val="24"/>
              </w:rPr>
            </w:r>
            <w:r/>
          </w:p>
        </w:tc>
        <w:tc>
          <w:tcPr>
            <w:gridSpan w:val="2"/>
            <w:tcW w:w="893" w:type="pct"/>
            <w:vAlign w:val="center"/>
            <w:textDirection w:val="lrTb"/>
            <w:noWrap w:val="false"/>
          </w:tcPr>
          <w:p>
            <w:pPr>
              <w:jc w:val="center"/>
              <w:rPr>
                <w:rFonts w:hint="eastAsia" w:ascii="宋体" w:hAnsi="宋体"/>
                <w:sz w:val="24"/>
              </w:rPr>
            </w:pPr>
            <w:r>
              <w:rPr>
                <w:rFonts w:hint="eastAsia" w:ascii="宋体" w:hAnsi="宋体"/>
                <w:sz w:val="24"/>
              </w:rPr>
              <w:t xml:space="preserve">使用科室</w:t>
            </w:r>
            <w:r/>
          </w:p>
        </w:tc>
        <w:tc>
          <w:tcPr>
            <w:tcW w:w="1528" w:type="pct"/>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899"/>
        </w:trPr>
        <w:tc>
          <w:tcPr>
            <w:tcW w:w="1171" w:type="pct"/>
            <w:vAlign w:val="center"/>
            <w:textDirection w:val="lrTb"/>
            <w:noWrap w:val="false"/>
          </w:tcPr>
          <w:p>
            <w:pPr>
              <w:jc w:val="center"/>
              <w:rPr>
                <w:rFonts w:hint="eastAsia" w:ascii="宋体" w:hAnsi="宋体"/>
                <w:sz w:val="24"/>
              </w:rPr>
            </w:pPr>
            <w:r>
              <w:rPr>
                <w:rFonts w:hint="eastAsia" w:ascii="宋体" w:hAnsi="宋体"/>
                <w:sz w:val="24"/>
              </w:rPr>
              <w:t xml:space="preserve">考核内容和结论</w:t>
            </w:r>
            <w:r/>
          </w:p>
          <w:p>
            <w:pPr>
              <w:jc w:val="center"/>
              <w:rPr>
                <w:rFonts w:hint="eastAsia" w:ascii="宋体" w:hAnsi="宋体"/>
                <w:sz w:val="24"/>
              </w:rPr>
            </w:pPr>
            <w:r>
              <w:rPr>
                <w:rFonts w:hint="eastAsia" w:ascii="宋体" w:hAnsi="宋体"/>
                <w:sz w:val="24"/>
              </w:rPr>
              <w:t xml:space="preserve">（服务</w:t>
            </w:r>
            <w:r>
              <w:rPr>
                <w:rFonts w:ascii="宋体" w:hAnsi="宋体"/>
                <w:sz w:val="24"/>
              </w:rPr>
              <w:t xml:space="preserve">评价</w:t>
            </w:r>
            <w:r>
              <w:rPr>
                <w:rFonts w:hint="eastAsia" w:ascii="宋体" w:hAnsi="宋体"/>
                <w:sz w:val="24"/>
              </w:rPr>
              <w:t xml:space="preserve">）</w:t>
            </w:r>
            <w:r/>
          </w:p>
        </w:tc>
        <w:tc>
          <w:tcPr>
            <w:gridSpan w:val="4"/>
            <w:tcW w:w="3829" w:type="pct"/>
            <w:vAlign w:val="center"/>
            <w:textDirection w:val="lrTb"/>
            <w:noWrap w:val="false"/>
          </w:tcPr>
          <w:p>
            <w:pPr>
              <w:ind w:firstLine="480"/>
              <w:rPr>
                <w:rFonts w:hint="eastAsia" w:ascii="宋体" w:hAnsi="宋体" w:cs="宋体"/>
                <w:sz w:val="24"/>
              </w:rPr>
            </w:pPr>
            <w:r>
              <w:rPr>
                <w:rFonts w:hint="eastAsia" w:ascii="宋体" w:hAnsi="宋体" w:cs="宋体"/>
                <w:sz w:val="24"/>
              </w:rPr>
              <w:t xml:space="preserve">根据合同约定，拟进行第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次合同款支付</w:t>
            </w:r>
            <w:r>
              <w:rPr>
                <w:rFonts w:hint="eastAsia" w:ascii="宋体" w:hAnsi="宋体"/>
                <w:sz w:val="24"/>
              </w:rPr>
              <w:t xml:space="preserve">，为促进供应商更好履行招标文件及合同约定内容，</w:t>
            </w:r>
            <w:r>
              <w:rPr>
                <w:rFonts w:hint="eastAsia" w:ascii="宋体" w:hAnsi="宋体" w:cs="宋体"/>
                <w:sz w:val="24"/>
              </w:rPr>
              <w:t xml:space="preserve">现进行考核评价如下：</w:t>
            </w:r>
            <w:r/>
          </w:p>
          <w:p>
            <w:pPr>
              <w:ind w:firstLine="480"/>
              <w:rPr>
                <w:rFonts w:hint="eastAsia" w:ascii="宋体" w:hAnsi="宋体" w:cs="宋体"/>
                <w:sz w:val="24"/>
              </w:rPr>
            </w:pPr>
            <w:r>
              <w:rPr>
                <w:rFonts w:hint="eastAsia" w:ascii="宋体" w:hAnsi="宋体" w:cs="宋体"/>
                <w:sz w:val="24"/>
              </w:rPr>
              <w:t xml:space="preserve">1. 服务响应及时性（每次扣1分），扣分：</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p>
          <w:p>
            <w:pPr>
              <w:ind w:firstLine="480"/>
              <w:rPr>
                <w:rFonts w:hint="eastAsia" w:ascii="宋体" w:hAnsi="宋体" w:cs="宋体"/>
                <w:sz w:val="24"/>
              </w:rPr>
            </w:pPr>
            <w:r>
              <w:rPr>
                <w:rFonts w:hint="eastAsia" w:ascii="宋体" w:hAnsi="宋体" w:cs="宋体"/>
                <w:sz w:val="24"/>
              </w:rPr>
              <w:t xml:space="preserve">2. 服务行为规范性（每次扣1分），扣分：</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hint="eastAsia" w:ascii="宋体" w:hAnsi="宋体" w:cs="宋体"/>
                <w:sz w:val="24"/>
              </w:rPr>
            </w:pPr>
            <w:r>
              <w:rPr>
                <w:rFonts w:hint="eastAsia" w:ascii="宋体" w:hAnsi="宋体" w:cs="宋体"/>
                <w:sz w:val="24"/>
              </w:rPr>
              <w:t xml:space="preserve">3. 服务水平及能力（每次扣1分），扣分：</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hint="eastAsia" w:ascii="宋体" w:hAnsi="宋体" w:cs="宋体"/>
                <w:sz w:val="24"/>
              </w:rPr>
            </w:pPr>
            <w:r>
              <w:rPr>
                <w:rFonts w:hint="eastAsia" w:ascii="宋体" w:hAnsi="宋体" w:cs="宋体"/>
                <w:sz w:val="24"/>
              </w:rPr>
              <w:t xml:space="preserve">4. 工作人员责任心（每次扣1分），扣分：</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hint="eastAsia" w:ascii="宋体" w:hAnsi="宋体" w:cs="宋体"/>
                <w:sz w:val="24"/>
              </w:rPr>
            </w:pPr>
            <w:r>
              <w:rPr>
                <w:rFonts w:hint="eastAsia" w:ascii="宋体" w:hAnsi="宋体" w:cs="宋体"/>
                <w:sz w:val="24"/>
              </w:rPr>
              <w:t xml:space="preserve">5. 工作人员服务态度（每次扣1分），扣分：</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hint="eastAsia" w:ascii="宋体" w:hAnsi="宋体" w:cs="宋体"/>
                <w:sz w:val="24"/>
              </w:rPr>
            </w:pPr>
            <w:r>
              <w:rPr>
                <w:rFonts w:hint="eastAsia" w:ascii="宋体" w:hAnsi="宋体" w:cs="宋体"/>
                <w:sz w:val="24"/>
              </w:rPr>
              <w:t xml:space="preserve">6. 是否收到投诉或举报（每次扣1分），扣分：</w:t>
            </w:r>
            <w:r>
              <w:rPr>
                <w:rFonts w:hint="eastAsia" w:ascii="宋体" w:hAnsi="宋体" w:cs="宋体"/>
                <w:sz w:val="24"/>
                <w:u w:val="single"/>
              </w:rPr>
              <w:t xml:space="preserve">    </w:t>
            </w:r>
            <w:r>
              <w:rPr>
                <w:rFonts w:hint="eastAsia" w:ascii="宋体" w:hAnsi="宋体" w:cs="宋体"/>
                <w:sz w:val="24"/>
              </w:rPr>
              <w:t xml:space="preserve">；</w:t>
            </w:r>
            <w:r/>
          </w:p>
          <w:p>
            <w:pPr>
              <w:ind w:firstLine="480"/>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 </w:t>
            </w:r>
            <w:r>
              <w:rPr>
                <w:rFonts w:hint="eastAsia" w:ascii="宋体" w:hAnsi="宋体" w:cs="宋体"/>
                <w:sz w:val="24"/>
              </w:rPr>
              <w:t xml:space="preserve">设备性能、使用状态及故障率（每次扣1分），扣分：    。</w:t>
            </w:r>
            <w:r/>
          </w:p>
          <w:p>
            <w:pPr>
              <w:ind w:firstLine="480"/>
              <w:rPr>
                <w:rFonts w:hint="eastAsia" w:ascii="宋体" w:hAnsi="宋体" w:cs="宋体"/>
                <w:sz w:val="24"/>
              </w:rPr>
            </w:pPr>
            <w:r>
              <w:rPr>
                <w:rFonts w:hint="eastAsia" w:ascii="宋体" w:hAnsi="宋体" w:cs="宋体"/>
                <w:sz w:val="24"/>
              </w:rPr>
              <w:t xml:space="preserve">本考核评价采用百分制，满分为1</w:t>
            </w:r>
            <w:r>
              <w:rPr>
                <w:rFonts w:ascii="宋体" w:hAnsi="宋体" w:cs="宋体"/>
                <w:sz w:val="24"/>
              </w:rPr>
              <w:t xml:space="preserve">00</w:t>
            </w:r>
            <w:r>
              <w:rPr>
                <w:rFonts w:hint="eastAsia" w:ascii="宋体" w:hAnsi="宋体" w:cs="宋体"/>
                <w:sz w:val="24"/>
              </w:rPr>
              <w:t xml:space="preserve">分。以上考核点可根据供应商及产品实际情况重复扣分，最终95分以上为合格，95分以下为不合格，每低一分扣减乙方合同总价2%的合同款。</w:t>
            </w:r>
            <w:r/>
          </w:p>
          <w:p>
            <w:pPr>
              <w:ind w:firstLine="480"/>
              <w:rPr>
                <w:rFonts w:hint="eastAsia" w:ascii="宋体" w:hAnsi="宋体" w:cs="宋体"/>
                <w:sz w:val="24"/>
              </w:rPr>
            </w:pPr>
            <w:r>
              <w:rPr>
                <w:rFonts w:hint="eastAsia" w:ascii="宋体" w:hAnsi="宋体" w:cs="宋体"/>
                <w:sz w:val="24"/>
              </w:rPr>
            </w:r>
            <w:r/>
          </w:p>
          <w:p>
            <w:pPr>
              <w:ind w:firstLine="480"/>
              <w:rPr>
                <w:rFonts w:hint="eastAsia" w:ascii="宋体" w:hAnsi="宋体"/>
                <w:sz w:val="24"/>
              </w:rPr>
            </w:pPr>
            <w:r>
              <w:rPr>
                <w:rFonts w:hint="eastAsia" w:ascii="宋体" w:hAnsi="宋体" w:cs="宋体"/>
                <w:sz w:val="24"/>
              </w:rPr>
              <w:t xml:space="preserve">考核评价得分：</w:t>
            </w:r>
            <w:r>
              <w:rPr>
                <w:rFonts w:hint="eastAsia" w:ascii="宋体" w:hAnsi="宋体" w:cs="宋体"/>
                <w:sz w:val="24"/>
                <w:u w:val="single"/>
              </w:rPr>
              <w:t xml:space="preserve">                         </w:t>
            </w:r>
            <w:r/>
          </w:p>
        </w:tc>
      </w:tr>
      <w:tr>
        <w:trPr>
          <w:jc w:val="center"/>
          <w:trHeight w:val="1087"/>
        </w:trPr>
        <w:tc>
          <w:tcPr>
            <w:tcW w:w="1171" w:type="pct"/>
            <w:vAlign w:val="center"/>
            <w:textDirection w:val="lrTb"/>
            <w:noWrap w:val="false"/>
          </w:tcPr>
          <w:p>
            <w:pPr>
              <w:jc w:val="center"/>
              <w:rPr>
                <w:rFonts w:hint="eastAsia" w:ascii="宋体" w:hAnsi="宋体"/>
                <w:sz w:val="24"/>
              </w:rPr>
            </w:pPr>
            <w:r>
              <w:rPr>
                <w:rFonts w:hint="eastAsia" w:ascii="宋体" w:hAnsi="宋体"/>
                <w:sz w:val="24"/>
              </w:rPr>
              <w:t xml:space="preserve">存在问题</w:t>
            </w:r>
            <w:r/>
          </w:p>
        </w:tc>
        <w:tc>
          <w:tcPr>
            <w:gridSpan w:val="4"/>
            <w:tcW w:w="3829" w:type="pct"/>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1848"/>
        </w:trPr>
        <w:tc>
          <w:tcPr>
            <w:tcW w:w="1171" w:type="pct"/>
            <w:vAlign w:val="center"/>
            <w:textDirection w:val="lrTb"/>
            <w:noWrap w:val="false"/>
          </w:tcPr>
          <w:p>
            <w:pPr>
              <w:jc w:val="center"/>
              <w:rPr>
                <w:rFonts w:hint="eastAsia" w:ascii="宋体" w:hAnsi="宋体"/>
                <w:sz w:val="24"/>
              </w:rPr>
            </w:pPr>
            <w:r>
              <w:rPr>
                <w:rFonts w:hint="eastAsia" w:ascii="宋体" w:hAnsi="宋体"/>
                <w:sz w:val="24"/>
              </w:rPr>
              <w:t xml:space="preserve">考核（评价）</w:t>
            </w:r>
            <w:r/>
          </w:p>
          <w:p>
            <w:pPr>
              <w:jc w:val="center"/>
              <w:rPr>
                <w:rFonts w:hint="eastAsia" w:ascii="宋体" w:hAnsi="宋体"/>
                <w:sz w:val="24"/>
              </w:rPr>
            </w:pPr>
            <w:r>
              <w:rPr>
                <w:rFonts w:hint="eastAsia" w:ascii="宋体" w:hAnsi="宋体"/>
                <w:sz w:val="24"/>
              </w:rPr>
              <w:t xml:space="preserve">小组成员签字</w:t>
            </w:r>
            <w:r/>
          </w:p>
        </w:tc>
        <w:tc>
          <w:tcPr>
            <w:gridSpan w:val="4"/>
            <w:tcW w:w="3829" w:type="pct"/>
            <w:vAlign w:val="center"/>
            <w:textDirection w:val="lrTb"/>
            <w:noWrap w:val="false"/>
          </w:tcPr>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                               </w:t>
            </w:r>
            <w:r/>
          </w:p>
          <w:p>
            <w:pPr>
              <w:rPr>
                <w:rFonts w:hint="eastAsia" w:ascii="宋体" w:hAnsi="宋体"/>
                <w:sz w:val="24"/>
              </w:rPr>
            </w:pPr>
            <w:r>
              <w:rPr>
                <w:rFonts w:ascii="宋体" w:hAnsi="宋体"/>
                <w:sz w:val="24"/>
              </w:rPr>
              <w:t xml:space="preserve">                                  </w:t>
            </w:r>
            <w:r>
              <w:rPr>
                <w:rFonts w:hint="eastAsia" w:ascii="宋体" w:hAnsi="宋体"/>
                <w:sz w:val="24"/>
              </w:rPr>
              <w:t xml:space="preserve">    年   月    日</w:t>
            </w:r>
            <w:r/>
          </w:p>
        </w:tc>
      </w:tr>
      <w:tr>
        <w:trPr>
          <w:jc w:val="center"/>
          <w:trHeight w:val="1697"/>
        </w:trPr>
        <w:tc>
          <w:tcPr>
            <w:tcW w:w="1171" w:type="pct"/>
            <w:vAlign w:val="center"/>
            <w:textDirection w:val="lrTb"/>
            <w:noWrap w:val="false"/>
          </w:tcPr>
          <w:p>
            <w:pPr>
              <w:jc w:val="center"/>
              <w:rPr>
                <w:rFonts w:hint="eastAsia" w:ascii="宋体" w:hAnsi="宋体"/>
                <w:sz w:val="24"/>
              </w:rPr>
            </w:pPr>
            <w:r>
              <w:rPr>
                <w:rFonts w:hint="eastAsia" w:ascii="宋体" w:hAnsi="宋体"/>
                <w:sz w:val="24"/>
              </w:rPr>
              <w:t xml:space="preserve">采购科室</w:t>
            </w:r>
            <w:r/>
          </w:p>
        </w:tc>
        <w:tc>
          <w:tcPr>
            <w:gridSpan w:val="4"/>
            <w:tcW w:w="3829" w:type="pct"/>
            <w:vAlign w:val="center"/>
            <w:textDirection w:val="lrTb"/>
            <w:noWrap w:val="false"/>
          </w:tcPr>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firstLine="240"/>
              <w:rPr>
                <w:rFonts w:hint="eastAsia" w:ascii="宋体" w:hAnsi="宋体"/>
                <w:sz w:val="24"/>
              </w:rPr>
            </w:pPr>
            <w:r>
              <w:rPr>
                <w:rFonts w:hint="eastAsia" w:ascii="宋体" w:hAnsi="宋体"/>
                <w:sz w:val="24"/>
              </w:rPr>
              <w:t xml:space="preserve">科主任：                   分管院长：</w:t>
            </w:r>
            <w:r/>
          </w:p>
        </w:tc>
      </w:tr>
    </w:tbl>
    <w:p>
      <w:pPr>
        <w:ind w:firstLine="360"/>
        <w:rPr>
          <w:rFonts w:hint="eastAsia" w:ascii="仿宋" w:hAnsi="仿宋" w:eastAsia="仿宋"/>
          <w:sz w:val="24"/>
        </w:rPr>
      </w:pPr>
      <w:r>
        <w:rPr>
          <w:rFonts w:hint="eastAsia" w:ascii="宋体" w:hAnsi="宋体"/>
          <w:sz w:val="18"/>
          <w:szCs w:val="18"/>
        </w:rPr>
        <w:t xml:space="preserve">备注：验收（评价）小组成员由</w:t>
      </w:r>
      <w:r>
        <w:rPr>
          <w:rFonts w:ascii="宋体" w:hAnsi="宋体"/>
          <w:sz w:val="18"/>
          <w:szCs w:val="18"/>
        </w:rPr>
        <w:t xml:space="preserve">使用</w:t>
      </w:r>
      <w:r>
        <w:rPr>
          <w:rFonts w:hint="eastAsia" w:ascii="宋体" w:hAnsi="宋体"/>
          <w:sz w:val="18"/>
          <w:szCs w:val="18"/>
        </w:rPr>
        <w:t xml:space="preserve">科室</w:t>
      </w:r>
      <w:r>
        <w:rPr>
          <w:rFonts w:ascii="宋体" w:hAnsi="宋体"/>
          <w:sz w:val="18"/>
          <w:szCs w:val="18"/>
        </w:rPr>
        <w:t xml:space="preserve">、采购科室</w:t>
      </w:r>
      <w:r>
        <w:rPr>
          <w:rFonts w:hint="eastAsia" w:ascii="宋体" w:hAnsi="宋体"/>
          <w:sz w:val="18"/>
          <w:szCs w:val="18"/>
        </w:rPr>
        <w:t xml:space="preserve">等不少于三名人员</w:t>
      </w:r>
      <w:r>
        <w:rPr>
          <w:rFonts w:ascii="宋体" w:hAnsi="宋体"/>
          <w:sz w:val="18"/>
          <w:szCs w:val="18"/>
        </w:rPr>
        <w:t xml:space="preserve">组成，</w:t>
      </w:r>
      <w:r>
        <w:rPr>
          <w:rFonts w:hint="eastAsia" w:ascii="宋体" w:hAnsi="宋体"/>
          <w:sz w:val="18"/>
          <w:szCs w:val="18"/>
        </w:rPr>
        <w:t xml:space="preserve">该验收评价报告作为质保</w:t>
      </w:r>
      <w:r>
        <w:rPr>
          <w:rFonts w:ascii="宋体" w:hAnsi="宋体"/>
          <w:sz w:val="18"/>
          <w:szCs w:val="18"/>
        </w:rPr>
        <w:t xml:space="preserve">金</w:t>
      </w:r>
      <w:r>
        <w:rPr>
          <w:rFonts w:hint="eastAsia" w:ascii="宋体" w:hAnsi="宋体"/>
          <w:sz w:val="18"/>
          <w:szCs w:val="18"/>
        </w:rPr>
        <w:t xml:space="preserve">退还及合同</w:t>
      </w:r>
      <w:r>
        <w:rPr>
          <w:rFonts w:ascii="宋体" w:hAnsi="宋体"/>
          <w:sz w:val="18"/>
          <w:szCs w:val="18"/>
        </w:rPr>
        <w:t xml:space="preserve">尾款支付</w:t>
      </w:r>
      <w:r>
        <w:rPr>
          <w:rFonts w:hint="eastAsia" w:ascii="宋体" w:hAnsi="宋体"/>
          <w:sz w:val="18"/>
          <w:szCs w:val="18"/>
        </w:rPr>
        <w:t xml:space="preserve">的依据。</w:t>
      </w:r>
      <w:r/>
    </w:p>
    <w:p>
      <w:pPr>
        <w:pStyle w:val="682"/>
        <w:ind w:firstLine="0"/>
        <w:jc w:val="center"/>
        <w:spacing w:line="240" w:lineRule="auto"/>
        <w:rPr>
          <w:b/>
        </w:rPr>
        <w:outlineLvl w:val="0"/>
      </w:pPr>
      <w:r>
        <w:rPr>
          <w:rFonts w:ascii="仿宋" w:hAnsi="仿宋" w:eastAsia="仿宋"/>
        </w:rPr>
        <w:br w:type="page" w:clear="all"/>
      </w:r>
      <w:bookmarkStart w:id="74" w:name="_Toc22919"/>
      <w:r>
        <w:rPr>
          <w:rFonts w:hint="eastAsia" w:ascii="方正小标宋简体" w:eastAsia="方正小标宋简体"/>
          <w:bCs/>
          <w:sz w:val="32"/>
          <w:szCs w:val="32"/>
        </w:rPr>
        <w:t xml:space="preserve">第5章 评标标准和方法</w:t>
      </w:r>
      <w:bookmarkEnd w:id="74"/>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本项目采用综合评分法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3.评审因素：价格、性能参数</w:t>
      </w:r>
      <w:r>
        <w:rPr>
          <w:rFonts w:hint="eastAsia" w:ascii="仿宋" w:hAnsi="仿宋" w:eastAsia="仿宋"/>
          <w:sz w:val="28"/>
          <w:szCs w:val="28"/>
          <w:lang w:eastAsia="zh-CN"/>
        </w:rPr>
        <w:t xml:space="preserve">、</w:t>
      </w:r>
      <w:r>
        <w:rPr>
          <w:rFonts w:hint="eastAsia" w:ascii="仿宋" w:hAnsi="仿宋" w:eastAsia="仿宋"/>
          <w:sz w:val="28"/>
          <w:szCs w:val="28"/>
        </w:rPr>
        <w:t xml:space="preserve">质保期</w:t>
      </w:r>
      <w:r>
        <w:rPr>
          <w:rFonts w:hint="eastAsia" w:ascii="仿宋" w:hAnsi="仿宋" w:eastAsia="仿宋"/>
          <w:sz w:val="28"/>
          <w:szCs w:val="28"/>
          <w:lang w:eastAsia="zh-CN"/>
        </w:rPr>
        <w:t xml:space="preserve">、</w:t>
      </w:r>
      <w:r>
        <w:rPr>
          <w:rFonts w:hint="eastAsia" w:ascii="仿宋" w:hAnsi="仿宋" w:eastAsia="仿宋"/>
          <w:sz w:val="28"/>
          <w:szCs w:val="28"/>
        </w:rPr>
        <w:t xml:space="preserve">服务方案</w:t>
      </w:r>
      <w:r>
        <w:rPr>
          <w:rFonts w:hint="eastAsia" w:ascii="仿宋" w:hAnsi="仿宋" w:eastAsia="仿宋"/>
          <w:sz w:val="28"/>
          <w:szCs w:val="28"/>
          <w:lang w:val="en-US" w:eastAsia="zh-CN"/>
        </w:rPr>
        <w:t xml:space="preserve">及</w:t>
      </w:r>
      <w:bookmarkStart w:id="83" w:name="_GoBack"/>
      <w:r/>
      <w:bookmarkEnd w:id="83"/>
      <w:r>
        <w:rPr>
          <w:rFonts w:hint="eastAsia" w:ascii="仿宋" w:hAnsi="仿宋" w:eastAsia="仿宋"/>
          <w:sz w:val="28"/>
          <w:szCs w:val="28"/>
        </w:rPr>
        <w:t xml:space="preserve">类似业绩，以及相应的比重或者权值等。</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5.评分标准表</w:t>
      </w:r>
      <w:r/>
    </w:p>
    <w:tbl>
      <w:tblPr>
        <w:tblStyle w:val="651"/>
        <w:tblW w:w="487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4"/>
        <w:gridCol w:w="1201"/>
        <w:gridCol w:w="749"/>
        <w:gridCol w:w="6551"/>
      </w:tblGrid>
      <w:tr>
        <w:trPr>
          <w:trHeight w:val="606"/>
        </w:trPr>
        <w:tc>
          <w:tcPr>
            <w:tcW w:w="82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W w:w="119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评审因素</w:t>
            </w:r>
            <w:r/>
          </w:p>
        </w:tc>
        <w:tc>
          <w:tcPr>
            <w:tcW w:w="74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分值</w:t>
            </w:r>
            <w:r/>
          </w:p>
        </w:tc>
        <w:tc>
          <w:tcPr>
            <w:tcW w:w="6564"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评审要求或标准</w:t>
            </w:r>
            <w:r/>
          </w:p>
        </w:tc>
      </w:tr>
      <w:tr>
        <w:trPr>
          <w:trHeight w:val="90"/>
        </w:trPr>
        <w:tc>
          <w:tcPr>
            <w:tcW w:w="82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W w:w="119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价格</w:t>
            </w:r>
            <w:r/>
          </w:p>
        </w:tc>
        <w:tc>
          <w:tcPr>
            <w:tcW w:w="74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30</w:t>
            </w:r>
            <w:r/>
          </w:p>
        </w:tc>
        <w:tc>
          <w:tcPr>
            <w:tcW w:w="6564" w:type="dxa"/>
            <w:vAlign w:val="center"/>
            <w:textDirection w:val="lrTb"/>
            <w:noWrap w:val="false"/>
          </w:tcPr>
          <w:p>
            <w:pPr>
              <w:jc w:val="left"/>
              <w:rPr>
                <w:rFonts w:hint="eastAsia" w:ascii="仿宋" w:hAnsi="仿宋" w:eastAsia="仿宋"/>
                <w:sz w:val="24"/>
              </w:rPr>
            </w:pPr>
            <w:r>
              <w:rPr>
                <w:rFonts w:hint="eastAsia" w:ascii="仿宋" w:hAnsi="仿宋" w:eastAsia="仿宋"/>
                <w:sz w:val="24"/>
              </w:rPr>
              <w:t xml:space="preserve">价格分应当采用低价优先法计算，即满足招标文件要求且投标价格最低的投标报价为评标基准价，其价格分为满分。其他投标人的价格分统一按照下列公式计算：</w:t>
            </w:r>
            <w:r/>
          </w:p>
          <w:p>
            <w:pPr>
              <w:jc w:val="left"/>
              <w:rPr>
                <w:rFonts w:hint="eastAsia" w:ascii="仿宋" w:hAnsi="仿宋" w:eastAsia="仿宋"/>
                <w:sz w:val="24"/>
              </w:rPr>
            </w:pPr>
            <w:r>
              <w:rPr>
                <w:rFonts w:hint="eastAsia" w:ascii="仿宋" w:hAnsi="仿宋" w:eastAsia="仿宋"/>
                <w:sz w:val="24"/>
              </w:rPr>
              <w:t xml:space="preserve">投标报价得分=(评标基准价／投标报价)×价格分分值</w:t>
            </w:r>
            <w:r/>
          </w:p>
          <w:p>
            <w:pPr>
              <w:jc w:val="left"/>
              <w:rPr>
                <w:rFonts w:hint="eastAsia" w:ascii="仿宋" w:hAnsi="仿宋" w:eastAsia="仿宋"/>
                <w:sz w:val="24"/>
              </w:rPr>
            </w:pPr>
            <w:r>
              <w:rPr>
                <w:rFonts w:hint="eastAsia" w:ascii="仿宋" w:hAnsi="仿宋" w:eastAsia="仿宋"/>
                <w:sz w:val="24"/>
              </w:rPr>
              <w:t xml:space="preserve">评标过程中，不得去掉报价中的最高报价和最低报价。因落实政府采购政策进行价格调整的，以调整后的价格计算评标基准价和投标报价。</w:t>
            </w:r>
            <w:r/>
          </w:p>
        </w:tc>
      </w:tr>
      <w:tr>
        <w:trPr>
          <w:trHeight w:val="1744"/>
        </w:trPr>
        <w:tc>
          <w:tcPr>
            <w:tcW w:w="82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W w:w="119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性能参数</w:t>
            </w:r>
            <w:r/>
          </w:p>
        </w:tc>
        <w:tc>
          <w:tcPr>
            <w:tcW w:w="745"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50</w:t>
            </w:r>
            <w:r/>
          </w:p>
        </w:tc>
        <w:tc>
          <w:tcPr>
            <w:tcW w:w="6564" w:type="dxa"/>
            <w:vAlign w:val="center"/>
            <w:textDirection w:val="lrTb"/>
            <w:noWrap w:val="false"/>
          </w:tcPr>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根据制造商公开发布的印刷资料、加盖原件持有单位公章的技术白皮书、技术规格书、产品使用说明书、产品检验报告、注册证、注册证附件产品技术要求或功能截图等证明材料对产品技术性能参数进行评审。如投标人填写响应性与佐证材料参数不一致（例如：技术部分正负偏离表自填响应或正偏离，证明材料等参数显示负偏离或不响应），该项不得分。具体评分标准如下：</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 床面移动纵向行程；≥950mm，得1分；床面移动纵向行程；≥1000mm，得3分；最高得3分；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2.床面移动横向行程：≥240mm，得1分；床面移动横向行程：≥265mm，得2分；最高得2分；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3.床面升降行程：≥300mm，得1分；床面升降行程：≥350mm，得2分；最高得2分；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4.床面离地最低高度：≤580mm，得1分；床面离地最低高度：≤570mm，得3分；最高得3分；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5.最大输出功率≥80KW ，主逆变频率≥500KHz ，得1分；最大输出功率≥85KW ，主逆变频率≥500KHz ，得3分；最高得3分；</w:t>
            </w:r>
            <w:r>
              <w:rPr>
                <w:rFonts w:hint="eastAsia" w:ascii="仿宋" w:hAnsi="仿宋" w:eastAsia="仿宋" w:cs="仿宋"/>
                <w:b/>
                <w:bCs/>
                <w:sz w:val="24"/>
              </w:rPr>
              <w:t xml:space="preserve">投标文件中须提供第三方检测报告；</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6.摄影最大管电流：≥1000mA,得2分；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7.脉冲透视最高管电流：≥35mA，得1分；脉冲透视最高管电流：≥40mA，得3分；最高得3分；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8.球管为进口球管的，能</w:t>
            </w:r>
            <w:r>
              <w:rPr>
                <w:rFonts w:hint="eastAsia" w:ascii="仿宋" w:hAnsi="仿宋" w:eastAsia="仿宋" w:cs="仿宋"/>
                <w:b/>
                <w:bCs/>
                <w:sz w:val="24"/>
              </w:rPr>
              <w:t xml:space="preserve">提供报关单</w:t>
            </w:r>
            <w:r>
              <w:rPr>
                <w:rFonts w:hint="eastAsia" w:ascii="仿宋" w:hAnsi="仿宋" w:eastAsia="仿宋" w:cs="仿宋"/>
                <w:sz w:val="24"/>
              </w:rPr>
              <w:t xml:space="preserve">的得3分，不提供的不得分；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9.焦点功率：大焦点≥100kW，得2分 ；</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10.组件热容量≥1300KHU的，得1分；组件热容量≥1800KHU的，得3分；最高得3分；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11.阳极最大散热率≥1100W的，得1分；阳极最大散热率≥1700W的，得3分，最高得3分；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12.阳极热容量：≥400KHU的，得1分；阳极热容量：≥500KHU的，得3分；最高得3分；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13.透视最高帧频：≥25fps，得1分；透视最高帧频：≥30fps，得2分；最高得2分；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14.球管具备自然冷却的，得1分；球管具有风冷散热的风扇的，得3分；</w:t>
            </w:r>
            <w:r>
              <w:rPr>
                <w:rFonts w:hint="eastAsia" w:ascii="仿宋" w:hAnsi="仿宋" w:eastAsia="仿宋" w:cs="仿宋"/>
                <w:b/>
                <w:bCs/>
                <w:sz w:val="24"/>
              </w:rPr>
              <w:t xml:space="preserve">投标文件中须提供实际装机图片；</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15. X射线源的上下行程：≥1450mm，得1分；X射线源的上下行程：≥1500mm，得2分；最高得2分；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16.X射线源绕垂直轴摆动角度：≥±130°，得3分；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17.平板探测器中心离地最小距离：≤380mm，得1分；平板探测器中心离地最小距离：≤360mm，得3分；最高得3分；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18.滤线栅：栅密度≥60L/cm，得1分；滤线栅：栅密度≥80L/cm，得3分；最高得3分；</w:t>
            </w:r>
            <w:r>
              <w:rPr>
                <w:rFonts w:hint="eastAsia" w:ascii="仿宋" w:hAnsi="仿宋" w:eastAsia="仿宋" w:cs="仿宋"/>
                <w:b/>
                <w:bCs/>
                <w:sz w:val="24"/>
              </w:rPr>
              <w:t xml:space="preserve">投标文件中须提供第三方检测报告；</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19.球管牛头触控屏大小：≥9.5英寸，得1分；球管牛头触控屏大小：≥10英寸，得2分；最高得2分。</w:t>
            </w:r>
            <w:r/>
          </w:p>
        </w:tc>
      </w:tr>
      <w:tr>
        <w:trPr>
          <w:trHeight w:val="879"/>
        </w:trPr>
        <w:tc>
          <w:tcPr>
            <w:tcW w:w="82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3</w:t>
            </w:r>
            <w:r/>
          </w:p>
        </w:tc>
        <w:tc>
          <w:tcPr>
            <w:tcW w:w="119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质保期</w:t>
            </w:r>
            <w:r/>
          </w:p>
        </w:tc>
        <w:tc>
          <w:tcPr>
            <w:tcW w:w="745"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W w:w="6564" w:type="dxa"/>
            <w:vAlign w:val="center"/>
            <w:textDirection w:val="lrTb"/>
            <w:noWrap w:val="false"/>
          </w:tcPr>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投标人在满足本次采购产品免费质保期要求的基础上，每增加1年质保的得2分，最多得4分。 投标文件中须提供承诺函，格式自拟。</w:t>
            </w:r>
            <w:r/>
          </w:p>
        </w:tc>
      </w:tr>
      <w:tr>
        <w:trPr>
          <w:trHeight w:val="5375"/>
        </w:trPr>
        <w:tc>
          <w:tcPr>
            <w:tcW w:w="82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119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服务方案</w:t>
            </w:r>
            <w:r/>
          </w:p>
        </w:tc>
        <w:tc>
          <w:tcPr>
            <w:tcW w:w="745"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12</w:t>
            </w:r>
            <w:r/>
          </w:p>
        </w:tc>
        <w:tc>
          <w:tcPr>
            <w:tcW w:w="6564" w:type="dxa"/>
            <w:vAlign w:val="center"/>
            <w:textDirection w:val="lrTb"/>
            <w:noWrap w:val="false"/>
          </w:tcPr>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1.根据投标人提交的供货方案的完整性及可实施性进行独立评审，方案内容应包括：①供货渠道；②供货时间；③运输方案；④质量保证；⑤对设备的调试进度安排；⑥调试的步骤、措施、问题的解决方案等。完全响应且符合采购人实际需求的得6分，每缺少一项内容扣1分，每有一处方案内容存在缺陷或不足的扣0.5分，扣完为止。未提供方案的不得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sz w:val="24"/>
              </w:rPr>
              <w:t xml:space="preserve">2.根据投标人提交的售后服务方案的完整性及可实施性进行独立评审，方案内容应包括：①安装方案；②培训方案；③维保；④备件供应；⑤软件升级；⑥系统扩展等。完全响应且符合采购人实际需求的得6分，每缺少一项内容扣1分，每有一处方案内容存在缺陷或不足的扣0.5分，扣完为止。未提供方案的不得分。</w:t>
            </w:r>
            <w:r/>
          </w:p>
          <w:p>
            <w:pPr>
              <w:pStyle w:val="693"/>
              <w:ind w:left="0"/>
              <w:tabs>
                <w:tab w:val="left" w:pos="312" w:leader="none"/>
              </w:tabs>
              <w:rPr>
                <w:rFonts w:hint="eastAsia" w:ascii="仿宋" w:hAnsi="仿宋" w:eastAsia="仿宋" w:cs="仿宋"/>
                <w:sz w:val="24"/>
              </w:rPr>
            </w:pPr>
            <w:r>
              <w:rPr>
                <w:rFonts w:hint="eastAsia" w:ascii="仿宋" w:hAnsi="仿宋" w:eastAsia="仿宋" w:cs="仿宋"/>
                <w:b/>
                <w:bCs/>
                <w:sz w:val="24"/>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794"/>
        </w:trPr>
        <w:tc>
          <w:tcPr>
            <w:tcW w:w="82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W w:w="119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类似业绩</w:t>
            </w:r>
            <w:r/>
          </w:p>
        </w:tc>
        <w:tc>
          <w:tcPr>
            <w:tcW w:w="745"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tcW w:w="6564"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提供所投设备同型号产品自2021年1月1日以来的销售合同，时间以合同签订日期为准，每提供1份得1分，最高得4分。</w:t>
            </w:r>
            <w:r/>
          </w:p>
          <w:p>
            <w:pPr>
              <w:rPr>
                <w:rFonts w:hint="eastAsia" w:ascii="仿宋" w:hAnsi="仿宋" w:eastAsia="仿宋"/>
                <w:sz w:val="24"/>
              </w:rPr>
            </w:pPr>
            <w:r>
              <w:rPr>
                <w:rFonts w:hint="eastAsia" w:ascii="仿宋" w:hAnsi="仿宋" w:eastAsia="仿宋"/>
                <w:sz w:val="24"/>
              </w:rPr>
              <w:t xml:space="preserve">须提供完整的合同复印件并加盖公章，不提供不得分。</w:t>
            </w:r>
            <w:r/>
          </w:p>
        </w:tc>
      </w:tr>
      <w:tr>
        <w:trPr>
          <w:trHeight w:val="454"/>
        </w:trPr>
        <w:tc>
          <w:tcPr>
            <w:gridSpan w:val="2"/>
            <w:tcW w:w="202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合计</w:t>
            </w:r>
            <w:r/>
          </w:p>
        </w:tc>
        <w:tc>
          <w:tcPr>
            <w:tcW w:w="745"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100</w:t>
            </w:r>
            <w:r/>
          </w:p>
        </w:tc>
        <w:tc>
          <w:tcPr>
            <w:tcW w:w="656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bl>
    <w:p>
      <w:pPr>
        <w:ind w:firstLine="560"/>
        <w:rPr>
          <w:rFonts w:hint="eastAsia" w:ascii="仿宋" w:hAnsi="仿宋" w:eastAsia="仿宋"/>
          <w:sz w:val="28"/>
          <w:szCs w:val="28"/>
        </w:rPr>
      </w:pPr>
      <w:r>
        <w:rPr>
          <w:rFonts w:hint="eastAsia" w:ascii="仿宋" w:hAnsi="仿宋" w:eastAsia="仿宋"/>
          <w:sz w:val="28"/>
          <w:szCs w:val="28"/>
        </w:rPr>
        <w:t xml:space="preserve">备注：</w:t>
      </w:r>
      <w:r/>
    </w:p>
    <w:p>
      <w:pPr>
        <w:ind w:firstLine="560"/>
        <w:rPr>
          <w:rFonts w:hint="eastAsia" w:ascii="仿宋" w:hAnsi="仿宋" w:eastAsia="仿宋"/>
          <w:sz w:val="28"/>
          <w:szCs w:val="28"/>
        </w:rPr>
      </w:pPr>
      <w:r>
        <w:rPr>
          <w:rFonts w:hint="eastAsia" w:ascii="仿宋" w:hAnsi="仿宋" w:eastAsia="仿宋"/>
          <w:sz w:val="28"/>
          <w:szCs w:val="28"/>
        </w:rPr>
        <w:t xml:space="preserve">1.上述投标文件中所提供的相关证书等证明材料如有有效期的均须在有效期内。</w:t>
      </w:r>
      <w:r/>
    </w:p>
    <w:p>
      <w:pPr>
        <w:ind w:firstLine="560"/>
        <w:rPr>
          <w:rFonts w:hint="eastAsia" w:ascii="仿宋" w:hAnsi="仿宋" w:eastAsia="仿宋"/>
          <w:sz w:val="28"/>
          <w:szCs w:val="28"/>
        </w:rPr>
      </w:pPr>
      <w:r>
        <w:rPr>
          <w:rFonts w:hint="eastAsia" w:ascii="仿宋" w:hAnsi="仿宋" w:eastAsia="仿宋"/>
          <w:sz w:val="28"/>
          <w:szCs w:val="28"/>
        </w:rPr>
        <w:t xml:space="preserve">2.上述投标文件中所提供的相关合同业绩、获奖证书、获奖文件、证明及报告等必须与原件一致。采购结束后，在确认中标结果之前，采购人将对中标人投标文件中所提供的证明文件进行核实，如发现不一致，则另行确定中标结果。</w:t>
      </w:r>
      <w:r/>
    </w:p>
    <w:p>
      <w:pPr>
        <w:ind w:firstLine="560"/>
        <w:rPr>
          <w:rFonts w:hint="eastAsia" w:ascii="仿宋" w:hAnsi="仿宋" w:eastAsia="仿宋"/>
          <w:sz w:val="28"/>
          <w:szCs w:val="28"/>
        </w:rPr>
      </w:pPr>
      <w:r>
        <w:rPr>
          <w:rFonts w:hint="eastAsia" w:ascii="仿宋" w:hAnsi="仿宋" w:eastAsia="仿宋"/>
          <w:sz w:val="28"/>
          <w:szCs w:val="28"/>
        </w:rPr>
        <w:t xml:space="preserve">3.本项目商务技术评分标准中须提供的相关得分佐证材料较多，投标人需有序放置于相应投标文件中，并注明如评分点 1，评分点 2……，条理清晰，对重点部分着重标注标识，便于评委检索。若因错放，漏放造成的不得分情况由投标人自行承担。</w:t>
      </w:r>
      <w:r/>
    </w:p>
    <w:p>
      <w:pPr>
        <w:pStyle w:val="682"/>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75" w:name="_Toc4271"/>
      <w:r>
        <w:rPr>
          <w:rFonts w:hint="eastAsia" w:ascii="方正小标宋简体" w:eastAsia="方正小标宋简体"/>
          <w:bCs/>
          <w:sz w:val="32"/>
          <w:szCs w:val="32"/>
        </w:rPr>
        <w:t xml:space="preserve">第6章 投标文件组成</w:t>
      </w:r>
      <w:bookmarkEnd w:id="75"/>
      <w:r/>
      <w:r/>
    </w:p>
    <w:p>
      <w:pPr>
        <w:pStyle w:val="682"/>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hint="eastAsia"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hint="eastAsia" w:ascii="宋体" w:hAnsi="宋体"/>
          <w:b/>
          <w:sz w:val="24"/>
        </w:rPr>
      </w:pPr>
      <w:r>
        <w:rPr>
          <w:rFonts w:hint="eastAsia" w:ascii="宋体" w:hAnsi="宋体"/>
          <w:b/>
          <w:sz w:val="24"/>
        </w:rPr>
      </w:r>
      <w:r/>
    </w:p>
    <w:p>
      <w:pPr>
        <w:ind w:firstLine="2072"/>
        <w:rPr>
          <w:rFonts w:hint="eastAsia" w:ascii="宋体" w:hAnsi="宋体"/>
          <w:b/>
          <w:sz w:val="32"/>
          <w:szCs w:val="32"/>
        </w:rPr>
      </w:pPr>
      <w:r>
        <w:rPr>
          <w:rFonts w:hint="eastAsia" w:ascii="宋体" w:hAnsi="宋体"/>
          <w:b/>
          <w:sz w:val="32"/>
          <w:szCs w:val="32"/>
        </w:rPr>
      </w:r>
      <w:r/>
    </w:p>
    <w:p>
      <w:pPr>
        <w:ind w:firstLine="2072"/>
        <w:rPr>
          <w:rFonts w:hint="eastAsia" w:ascii="宋体" w:hAnsi="宋体" w:eastAsia="宋体"/>
          <w:b/>
          <w:sz w:val="32"/>
          <w:szCs w:val="32"/>
          <w:lang w:eastAsia="zh-CN"/>
        </w:rPr>
      </w:pPr>
      <w:r>
        <w:rPr>
          <w:rFonts w:hint="eastAsia" w:ascii="宋体" w:hAnsi="宋体"/>
          <w:b/>
          <w:sz w:val="32"/>
          <w:szCs w:val="32"/>
        </w:rPr>
        <w:t xml:space="preserve">项目名称：</w:t>
      </w:r>
      <w:r>
        <w:rPr>
          <w:rFonts w:hint="eastAsia" w:ascii="宋体" w:hAnsi="宋体"/>
          <w:b/>
          <w:sz w:val="32"/>
          <w:szCs w:val="32"/>
          <w:lang w:eastAsia="zh-CN"/>
        </w:rPr>
        <w:t xml:space="preserve">如皋市中医院多功能动态DR采购项目</w:t>
      </w:r>
      <w:r/>
    </w:p>
    <w:p>
      <w:pPr>
        <w:ind w:firstLine="2072"/>
        <w:rPr>
          <w:rFonts w:hint="eastAsia" w:ascii="宋体" w:hAnsi="宋体" w:eastAsia="宋体"/>
          <w:b/>
          <w:sz w:val="32"/>
          <w:szCs w:val="32"/>
          <w:lang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JSZC-320682-NTJW-G2025-0144</w:t>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jc w:val="center"/>
        <w:rPr>
          <w:rFonts w:hint="eastAsia" w:ascii="宋体" w:hAnsi="宋体"/>
          <w:b/>
          <w:sz w:val="32"/>
          <w:szCs w:val="32"/>
          <w:u w:val="single"/>
        </w:rPr>
      </w:pPr>
      <w:r>
        <w:rPr>
          <w:rFonts w:hint="eastAsia" w:ascii="宋体" w:hAnsi="宋体"/>
          <w:b/>
          <w:sz w:val="32"/>
          <w:szCs w:val="32"/>
          <w:u w:val="single"/>
        </w:rPr>
      </w:r>
      <w:r/>
    </w:p>
    <w:p>
      <w:pPr>
        <w:pStyle w:val="656"/>
        <w:spacing w:line="240" w:lineRule="auto"/>
        <w:rPr>
          <w:rFonts w:ascii="文鼎CS楷体" w:eastAsia="文鼎CS楷体"/>
          <w:b/>
          <w:bCs/>
          <w:sz w:val="32"/>
          <w:szCs w:val="32"/>
        </w:rPr>
      </w:pPr>
      <w:r>
        <w:rPr>
          <w:rFonts w:ascii="文鼎CS楷体" w:eastAsia="文鼎CS楷体"/>
          <w:b/>
          <w:bCs/>
          <w:sz w:val="32"/>
          <w:szCs w:val="32"/>
        </w:rPr>
      </w:r>
      <w:r/>
    </w:p>
    <w:p>
      <w:pPr>
        <w:pStyle w:val="656"/>
        <w:spacing w:line="240" w:lineRule="auto"/>
        <w:rPr>
          <w:rFonts w:ascii="文鼎CS楷体" w:eastAsia="文鼎CS楷体"/>
          <w:b/>
          <w:bCs/>
          <w:sz w:val="32"/>
          <w:szCs w:val="32"/>
        </w:rPr>
      </w:pPr>
      <w:r>
        <w:rPr>
          <w:rFonts w:ascii="文鼎CS楷体" w:eastAsia="文鼎CS楷体"/>
          <w:b/>
          <w:bCs/>
          <w:sz w:val="32"/>
          <w:szCs w:val="32"/>
        </w:rPr>
      </w:r>
      <w:r/>
    </w:p>
    <w:p>
      <w:pPr>
        <w:pStyle w:val="656"/>
        <w:spacing w:line="240" w:lineRule="auto"/>
        <w:rPr>
          <w:rFonts w:ascii="文鼎CS楷体" w:eastAsia="文鼎CS楷体"/>
          <w:b/>
          <w:bCs/>
          <w:sz w:val="32"/>
          <w:szCs w:val="32"/>
        </w:rPr>
      </w:pPr>
      <w:r>
        <w:rPr>
          <w:rFonts w:ascii="文鼎CS楷体" w:eastAsia="文鼎CS楷体"/>
          <w:b/>
          <w:bCs/>
          <w:sz w:val="32"/>
          <w:szCs w:val="32"/>
        </w:rPr>
      </w:r>
      <w:r/>
    </w:p>
    <w:p>
      <w:pPr>
        <w:pStyle w:val="656"/>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hint="eastAsia" w:ascii="宋体" w:hAnsi="宋体"/>
          <w:b/>
          <w:color w:val="000000"/>
          <w:sz w:val="32"/>
          <w:szCs w:val="32"/>
        </w:rPr>
      </w:pPr>
      <w:r>
        <w:rPr>
          <w:rFonts w:hint="eastAsia" w:ascii="宋体" w:hAnsi="宋体"/>
          <w:b/>
          <w:color w:val="000000"/>
          <w:sz w:val="32"/>
          <w:szCs w:val="32"/>
        </w:rPr>
        <w:t xml:space="preserve">地址： </w:t>
      </w:r>
      <w:r/>
    </w:p>
    <w:p>
      <w:pPr>
        <w:rPr>
          <w:rFonts w:hint="eastAsia"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hint="eastAsia" w:ascii="宋体" w:hAnsi="宋体"/>
          <w:b/>
          <w:color w:val="000000"/>
          <w:sz w:val="32"/>
          <w:szCs w:val="32"/>
        </w:rPr>
      </w:pPr>
      <w:r>
        <w:rPr>
          <w:rFonts w:hint="eastAsia" w:ascii="宋体" w:hAnsi="宋体"/>
          <w:b/>
          <w:color w:val="000000"/>
          <w:sz w:val="32"/>
          <w:szCs w:val="32"/>
        </w:rPr>
        <w:t xml:space="preserve">年月日</w:t>
      </w:r>
      <w:r/>
    </w:p>
    <w:p>
      <w:pPr>
        <w:ind w:firstLine="954"/>
        <w:rPr>
          <w:rFonts w:hint="eastAsia" w:ascii="黑体" w:hAnsi="黑体" w:eastAsia="黑体"/>
          <w:sz w:val="28"/>
          <w:szCs w:val="28"/>
        </w:rPr>
        <w:outlineLvl w:val="1"/>
      </w:pPr>
      <w:r>
        <w:rPr>
          <w:rFonts w:ascii="宋体" w:hAnsi="宋体"/>
          <w:b/>
          <w:color w:val="000000"/>
          <w:sz w:val="24"/>
        </w:rPr>
        <w:br w:type="page" w:clear="all"/>
      </w:r>
      <w:bookmarkStart w:id="76" w:name="_Toc1378"/>
      <w:r>
        <w:rPr>
          <w:rFonts w:hint="eastAsia" w:ascii="黑体" w:hAnsi="黑体" w:eastAsia="黑体"/>
          <w:sz w:val="28"/>
          <w:szCs w:val="28"/>
        </w:rPr>
        <w:t xml:space="preserve">一、开标一览表</w:t>
      </w:r>
      <w:bookmarkEnd w:id="76"/>
      <w:r/>
      <w:r/>
    </w:p>
    <w:p>
      <w:pPr>
        <w:ind w:firstLine="720"/>
        <w:jc w:val="center"/>
        <w:rPr>
          <w:rFonts w:hint="eastAsia"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开标一览表（货物类）</w:t>
      </w:r>
      <w:r/>
    </w:p>
    <w:p>
      <w:pPr>
        <w:ind w:left="1080" w:right="-867" w:hanging="540"/>
        <w:tabs>
          <w:tab w:val="left" w:pos="1800" w:leader="none"/>
          <w:tab w:val="left" w:pos="5580" w:leader="none"/>
        </w:tabs>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如皋市中医院多功能动态DR采购项目</w:t>
      </w:r>
      <w:r/>
    </w:p>
    <w:p>
      <w:pPr>
        <w:ind w:left="1080" w:right="-867" w:hanging="540"/>
        <w:tabs>
          <w:tab w:val="left" w:pos="1800" w:leader="none"/>
          <w:tab w:val="left" w:pos="5580" w:leader="none"/>
        </w:tabs>
        <w:rPr>
          <w:rFonts w:hint="eastAsia"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JSZC-320682-NTJW-G2025-0144</w:t>
      </w:r>
      <w:r>
        <w:rPr>
          <w:rFonts w:hint="eastAsia" w:ascii="仿宋" w:hAnsi="仿宋" w:eastAsia="仿宋"/>
          <w:sz w:val="28"/>
          <w:szCs w:val="28"/>
        </w:rPr>
        <w:t xml:space="preserve">                        </w:t>
      </w:r>
      <w:r/>
    </w:p>
    <w:tbl>
      <w:tblPr>
        <w:tblStyle w:val="651"/>
        <w:tblW w:w="500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1"/>
        <w:gridCol w:w="1446"/>
        <w:gridCol w:w="1253"/>
        <w:gridCol w:w="2131"/>
        <w:gridCol w:w="1136"/>
        <w:gridCol w:w="1051"/>
        <w:gridCol w:w="883"/>
      </w:tblGrid>
      <w:tr>
        <w:trPr>
          <w:trHeight w:val="662"/>
        </w:trPr>
        <w:tc>
          <w:tcPr>
            <w:tcW w:w="1480" w:type="dxa"/>
            <w:vAlign w:val="center"/>
            <w:textDirection w:val="lrTb"/>
            <w:noWrap w:val="false"/>
          </w:tcPr>
          <w:p>
            <w:pPr>
              <w:ind w:right="-199"/>
              <w:jc w:val="center"/>
              <w:tabs>
                <w:tab w:val="left" w:pos="5580" w:leader="none"/>
              </w:tabs>
              <w:rPr>
                <w:rFonts w:hint="eastAsia" w:ascii="仿宋" w:hAnsi="仿宋" w:eastAsia="仿宋"/>
                <w:sz w:val="24"/>
              </w:rPr>
            </w:pPr>
            <w:r>
              <w:rPr>
                <w:rFonts w:hint="eastAsia" w:ascii="仿宋" w:hAnsi="仿宋" w:eastAsia="仿宋"/>
                <w:sz w:val="24"/>
              </w:rPr>
              <w:t xml:space="preserve">货物名称</w:t>
            </w:r>
            <w:r/>
          </w:p>
        </w:tc>
        <w:tc>
          <w:tcPr>
            <w:tcW w:w="1445"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t xml:space="preserve">品牌</w:t>
            </w:r>
            <w:r/>
          </w:p>
        </w:tc>
        <w:tc>
          <w:tcPr>
            <w:tcW w:w="1251"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t xml:space="preserve">型号</w:t>
            </w:r>
            <w:r/>
          </w:p>
        </w:tc>
        <w:tc>
          <w:tcPr>
            <w:tcW w:w="2128"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t xml:space="preserve">制造商</w:t>
            </w:r>
            <w:r/>
          </w:p>
        </w:tc>
        <w:tc>
          <w:tcPr>
            <w:tcW w:w="1135"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t xml:space="preserve">交货期</w:t>
            </w:r>
            <w:r/>
          </w:p>
        </w:tc>
        <w:tc>
          <w:tcPr>
            <w:tcW w:w="1050"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t xml:space="preserve">交货地点</w:t>
            </w:r>
            <w:r/>
          </w:p>
        </w:tc>
        <w:tc>
          <w:tcPr>
            <w:tcW w:w="882"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t xml:space="preserve">备注</w:t>
            </w:r>
            <w:r/>
          </w:p>
        </w:tc>
      </w:tr>
      <w:tr>
        <w:trPr>
          <w:trHeight w:val="842"/>
        </w:trPr>
        <w:tc>
          <w:tcPr>
            <w:tcW w:w="148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多功能动态DR</w:t>
            </w:r>
            <w:r/>
          </w:p>
        </w:tc>
        <w:tc>
          <w:tcPr>
            <w:tcW w:w="1445"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r>
            <w:r/>
          </w:p>
        </w:tc>
        <w:tc>
          <w:tcPr>
            <w:tcW w:w="1251"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r>
            <w:r/>
          </w:p>
        </w:tc>
        <w:tc>
          <w:tcPr>
            <w:tcW w:w="2128" w:type="dxa"/>
            <w:vAlign w:val="center"/>
            <w:textDirection w:val="lrTb"/>
            <w:noWrap w:val="false"/>
          </w:tcPr>
          <w:p>
            <w:pPr>
              <w:jc w:val="center"/>
              <w:tabs>
                <w:tab w:val="left" w:pos="5580" w:leader="none"/>
              </w:tabs>
              <w:rPr>
                <w:rFonts w:hint="eastAsia" w:ascii="仿宋" w:hAnsi="仿宋" w:eastAsia="仿宋"/>
                <w:sz w:val="24"/>
              </w:rPr>
            </w:pPr>
            <w:r>
              <w:rPr>
                <w:rFonts w:hint="eastAsia" w:ascii="仿宋" w:hAnsi="仿宋" w:eastAsia="仿宋"/>
                <w:sz w:val="24"/>
              </w:rPr>
            </w:r>
            <w:r/>
          </w:p>
        </w:tc>
        <w:tc>
          <w:tcPr>
            <w:tcW w:w="1135" w:type="dxa"/>
            <w:vAlign w:val="center"/>
            <w:textDirection w:val="lrTb"/>
            <w:noWrap w:val="false"/>
          </w:tcPr>
          <w:p>
            <w:pPr>
              <w:ind w:left="1080" w:hanging="540"/>
              <w:jc w:val="center"/>
              <w:tabs>
                <w:tab w:val="left" w:pos="5580" w:leader="none"/>
              </w:tabs>
              <w:rPr>
                <w:rFonts w:hint="eastAsia" w:ascii="仿宋" w:hAnsi="仿宋" w:eastAsia="仿宋"/>
                <w:sz w:val="24"/>
              </w:rPr>
            </w:pPr>
            <w:r>
              <w:rPr>
                <w:rFonts w:hint="eastAsia" w:ascii="仿宋" w:hAnsi="仿宋" w:eastAsia="仿宋"/>
                <w:sz w:val="24"/>
              </w:rPr>
            </w:r>
            <w:r/>
          </w:p>
        </w:tc>
        <w:tc>
          <w:tcPr>
            <w:tcW w:w="1050" w:type="dxa"/>
            <w:vAlign w:val="center"/>
            <w:textDirection w:val="lrTb"/>
            <w:noWrap w:val="false"/>
          </w:tcPr>
          <w:p>
            <w:pPr>
              <w:ind w:left="1080" w:hanging="540"/>
              <w:jc w:val="center"/>
              <w:tabs>
                <w:tab w:val="left" w:pos="5580" w:leader="none"/>
              </w:tabs>
              <w:rPr>
                <w:rFonts w:hint="eastAsia" w:ascii="仿宋" w:hAnsi="仿宋" w:eastAsia="仿宋"/>
                <w:sz w:val="24"/>
              </w:rPr>
            </w:pPr>
            <w:r>
              <w:rPr>
                <w:rFonts w:hint="eastAsia" w:ascii="仿宋" w:hAnsi="仿宋" w:eastAsia="仿宋"/>
                <w:sz w:val="24"/>
              </w:rPr>
            </w:r>
            <w:r/>
          </w:p>
        </w:tc>
        <w:tc>
          <w:tcPr>
            <w:tcW w:w="882" w:type="dxa"/>
            <w:vAlign w:val="center"/>
            <w:textDirection w:val="lrTb"/>
            <w:noWrap w:val="false"/>
          </w:tcPr>
          <w:p>
            <w:pPr>
              <w:ind w:left="1080" w:hanging="540"/>
              <w:jc w:val="center"/>
              <w:tabs>
                <w:tab w:val="left" w:pos="5580" w:leader="none"/>
              </w:tabs>
              <w:rPr>
                <w:rFonts w:hint="eastAsia" w:ascii="仿宋" w:hAnsi="仿宋" w:eastAsia="仿宋"/>
                <w:sz w:val="24"/>
              </w:rPr>
            </w:pPr>
            <w:r>
              <w:rPr>
                <w:rFonts w:hint="eastAsia" w:ascii="仿宋" w:hAnsi="仿宋" w:eastAsia="仿宋"/>
                <w:sz w:val="24"/>
              </w:rPr>
            </w:r>
            <w:r/>
          </w:p>
        </w:tc>
      </w:tr>
    </w:tbl>
    <w:p>
      <w:pPr>
        <w:ind w:firstLine="560"/>
        <w:rPr>
          <w:rFonts w:hint="eastAsia" w:ascii="仿宋" w:hAnsi="仿宋" w:eastAsia="仿宋"/>
          <w:sz w:val="28"/>
          <w:szCs w:val="28"/>
        </w:rPr>
      </w:pPr>
      <w:r>
        <w:rPr>
          <w:rFonts w:ascii="仿宋" w:hAnsi="仿宋" w:eastAsia="仿宋"/>
          <w:sz w:val="28"/>
          <w:szCs w:val="28"/>
        </w:rPr>
        <w:t xml:space="preserve">投标总报价：</w:t>
      </w:r>
      <w:r>
        <w:rPr>
          <w:rFonts w:hint="eastAsia" w:ascii="仿宋" w:hAnsi="仿宋" w:eastAsia="仿宋"/>
          <w:sz w:val="28"/>
          <w:szCs w:val="28"/>
        </w:rPr>
        <w:t xml:space="preserve">万元（小写）</w:t>
      </w:r>
      <w:r/>
    </w:p>
    <w:p>
      <w:pPr>
        <w:ind w:firstLine="560"/>
        <w:rPr>
          <w:rFonts w:hint="eastAsia" w:ascii="仿宋" w:hAnsi="仿宋" w:eastAsia="仿宋"/>
          <w:sz w:val="28"/>
          <w:szCs w:val="28"/>
        </w:rPr>
      </w:pPr>
      <w:r>
        <w:rPr>
          <w:rFonts w:hint="eastAsia" w:ascii="仿宋" w:hAnsi="仿宋" w:eastAsia="仿宋"/>
          <w:sz w:val="28"/>
          <w:szCs w:val="28"/>
        </w:rPr>
        <w:t xml:space="preserve">万元（大写）</w:t>
      </w:r>
      <w:r/>
    </w:p>
    <w:p>
      <w:pPr>
        <w:ind w:firstLine="560"/>
        <w:rPr>
          <w:rFonts w:hint="eastAsia" w:ascii="仿宋" w:hAnsi="仿宋" w:eastAsia="仿宋"/>
          <w:sz w:val="28"/>
          <w:szCs w:val="28"/>
        </w:rPr>
      </w:pPr>
      <w:r>
        <w:rPr>
          <w:rFonts w:hint="eastAsia" w:ascii="仿宋" w:hAnsi="仿宋" w:eastAsia="仿宋"/>
          <w:sz w:val="28"/>
          <w:szCs w:val="28"/>
        </w:rPr>
      </w:r>
      <w:r/>
    </w:p>
    <w:p>
      <w:pPr>
        <w:ind w:left="1080" w:right="-867" w:hanging="540"/>
        <w:tabs>
          <w:tab w:val="left" w:pos="1800" w:leader="none"/>
          <w:tab w:val="left" w:pos="5580" w:leader="none"/>
        </w:tabs>
        <w:rPr>
          <w:rFonts w:hint="eastAsia" w:ascii="仿宋" w:hAnsi="仿宋" w:eastAsia="仿宋"/>
          <w:sz w:val="28"/>
          <w:szCs w:val="28"/>
        </w:rPr>
      </w:pPr>
      <w:r>
        <w:rPr>
          <w:rFonts w:hint="eastAsia" w:ascii="仿宋" w:hAnsi="仿宋" w:eastAsia="仿宋"/>
          <w:sz w:val="28"/>
          <w:szCs w:val="28"/>
        </w:rPr>
      </w:r>
      <w:r/>
    </w:p>
    <w:p>
      <w:pPr>
        <w:ind w:firstLine="560"/>
        <w:rPr>
          <w:rFonts w:hint="eastAsia" w:ascii="仿宋" w:hAnsi="仿宋" w:eastAsia="仿宋"/>
          <w:sz w:val="28"/>
          <w:szCs w:val="28"/>
        </w:rPr>
      </w:pPr>
      <w:r>
        <w:rPr>
          <w:rFonts w:hint="eastAsia" w:ascii="仿宋" w:hAnsi="仿宋" w:eastAsia="仿宋"/>
          <w:sz w:val="28"/>
          <w:szCs w:val="28"/>
        </w:rPr>
      </w:r>
      <w:r/>
    </w:p>
    <w:p>
      <w:pPr>
        <w:ind w:firstLine="560"/>
        <w:rPr>
          <w:rFonts w:hint="eastAsia" w:ascii="仿宋" w:hAnsi="仿宋" w:eastAsia="仿宋"/>
          <w:sz w:val="28"/>
          <w:szCs w:val="28"/>
        </w:rPr>
        <w:outlineLvl w:val="1"/>
      </w:pPr>
      <w:r>
        <w:rPr>
          <w:rFonts w:ascii="黑体" w:hAnsi="黑体" w:eastAsia="黑体"/>
          <w:sz w:val="28"/>
          <w:szCs w:val="28"/>
        </w:rPr>
        <w:br w:type="page" w:clear="all"/>
      </w:r>
      <w:bookmarkStart w:id="77" w:name="_Toc16949"/>
      <w:r>
        <w:rPr>
          <w:rFonts w:hint="eastAsia" w:ascii="黑体" w:hAnsi="黑体" w:eastAsia="黑体"/>
          <w:sz w:val="28"/>
          <w:szCs w:val="28"/>
        </w:rPr>
        <w:t xml:space="preserve">二、资格证明文件</w:t>
      </w:r>
      <w:bookmarkEnd w:id="77"/>
      <w:r/>
      <w:r/>
    </w:p>
    <w:p>
      <w:pPr>
        <w:ind w:firstLine="560"/>
        <w:rPr>
          <w:rFonts w:hint="eastAsia"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hint="eastAsia"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hint="eastAsia"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sz w:val="28"/>
          <w:szCs w:val="28"/>
        </w:rPr>
      </w:pPr>
      <w:r>
        <w:rPr>
          <w:rFonts w:hint="eastAsia" w:ascii="仿宋" w:hAnsi="仿宋" w:eastAsia="仿宋"/>
          <w:sz w:val="28"/>
          <w:szCs w:val="28"/>
        </w:rPr>
        <w:t xml:space="preserve">主要设备有：________。</w:t>
      </w:r>
      <w:r/>
    </w:p>
    <w:p>
      <w:pPr>
        <w:ind w:firstLine="560"/>
        <w:rPr>
          <w:rFonts w:hint="eastAsia"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hint="eastAsia" w:ascii="仿宋" w:hAnsi="仿宋" w:eastAsia="仿宋"/>
          <w:sz w:val="28"/>
          <w:szCs w:val="28"/>
        </w:rPr>
      </w:pPr>
      <w:r>
        <w:rPr>
          <w:rFonts w:hint="eastAsia" w:ascii="仿宋" w:hAnsi="仿宋" w:eastAsia="仿宋"/>
          <w:sz w:val="28"/>
          <w:szCs w:val="28"/>
        </w:rPr>
      </w:r>
      <w:r/>
    </w:p>
    <w:p>
      <w:pPr>
        <w:ind w:firstLine="2520"/>
        <w:rPr>
          <w:rFonts w:hint="eastAsia" w:ascii="仿宋" w:hAnsi="仿宋" w:eastAsia="仿宋"/>
          <w:sz w:val="28"/>
          <w:szCs w:val="28"/>
        </w:rPr>
      </w:pPr>
      <w:r>
        <w:rPr>
          <w:rFonts w:hint="eastAsia" w:ascii="仿宋" w:hAnsi="仿宋" w:eastAsia="仿宋"/>
          <w:sz w:val="28"/>
          <w:szCs w:val="28"/>
        </w:rPr>
        <w:t xml:space="preserve">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hint="eastAsia" w:ascii="仿宋" w:hAnsi="仿宋" w:eastAsia="仿宋"/>
          <w:b/>
          <w:sz w:val="28"/>
          <w:szCs w:val="28"/>
        </w:rPr>
      </w:pPr>
      <w:r>
        <w:rPr>
          <w:rFonts w:hint="eastAsia" w:ascii="仿宋" w:hAnsi="仿宋" w:eastAsia="仿宋"/>
          <w:sz w:val="28"/>
          <w:szCs w:val="28"/>
        </w:rPr>
        <w:t xml:space="preserve">                           日期：______年 月日</w:t>
      </w:r>
      <w:r/>
    </w:p>
    <w:p>
      <w:pPr>
        <w:ind w:firstLine="560"/>
        <w:rPr>
          <w:rFonts w:hint="eastAsia"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hint="eastAsia"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hint="eastAsia" w:ascii="仿宋" w:hAnsi="仿宋" w:eastAsia="仿宋"/>
          <w:sz w:val="28"/>
          <w:szCs w:val="28"/>
        </w:rPr>
      </w:pPr>
      <w:r>
        <w:rPr>
          <w:rFonts w:hint="eastAsia" w:ascii="仿宋" w:hAnsi="仿宋" w:eastAsia="仿宋"/>
          <w:sz w:val="28"/>
          <w:szCs w:val="28"/>
        </w:rPr>
        <w:t xml:space="preserve">                       供应商名称（公章）：</w:t>
      </w:r>
      <w:r/>
    </w:p>
    <w:p>
      <w:pPr>
        <w:rPr>
          <w:rFonts w:hint="eastAsia"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hint="eastAsia"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after="156"/>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（六）法定代表人身份证明及身份证复印件</w:t>
      </w:r>
      <w:r/>
    </w:p>
    <w:p>
      <w:pPr>
        <w:ind w:firstLine="562"/>
        <w:jc w:val="center"/>
        <w:spacing w:before="50" w:after="156"/>
        <w:rPr>
          <w:rFonts w:hint="eastAsia"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供应商名称： </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单位性质： </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地址：</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成立时间：年月日 </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经营期限：</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姓名：     性别： </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年龄：     职务：</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系（供应商名称）的法定代表人。 特此证明。 </w:t>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hint="eastAsia" w:ascii="仿宋" w:hAnsi="仿宋" w:eastAsia="仿宋"/>
          <w:sz w:val="28"/>
          <w:szCs w:val="28"/>
        </w:rPr>
      </w:pPr>
      <w:r>
        <w:rPr>
          <w:rFonts w:hint="eastAsia" w:ascii="仿宋" w:hAnsi="仿宋" w:eastAsia="仿宋"/>
          <w:sz w:val="28"/>
          <w:szCs w:val="28"/>
        </w:rPr>
      </w:r>
      <w:r/>
    </w:p>
    <w:p>
      <w:pPr>
        <w:ind w:firstLine="560"/>
        <w:jc w:val="right"/>
        <w:spacing w:before="50" w:after="156"/>
        <w:rPr>
          <w:rFonts w:hint="eastAsia" w:ascii="仿宋" w:hAnsi="仿宋" w:eastAsia="仿宋"/>
          <w:sz w:val="28"/>
          <w:szCs w:val="28"/>
        </w:rPr>
      </w:pPr>
      <w:r>
        <w:rPr>
          <w:rFonts w:hint="eastAsia" w:ascii="仿宋" w:hAnsi="仿宋" w:eastAsia="仿宋"/>
          <w:sz w:val="28"/>
          <w:szCs w:val="28"/>
        </w:rPr>
        <w:t xml:space="preserve"> 供应商名称（公章）：</w:t>
      </w:r>
      <w:r/>
    </w:p>
    <w:p>
      <w:pPr>
        <w:ind w:firstLine="560"/>
        <w:jc w:val="right"/>
        <w:spacing w:before="50" w:after="156"/>
        <w:rPr>
          <w:rFonts w:hint="eastAsia" w:ascii="仿宋" w:hAnsi="仿宋" w:eastAsia="仿宋"/>
          <w:sz w:val="28"/>
          <w:szCs w:val="28"/>
        </w:rPr>
      </w:pPr>
      <w:r>
        <w:rPr>
          <w:rFonts w:hint="eastAsia" w:ascii="仿宋" w:hAnsi="仿宋" w:eastAsia="仿宋"/>
          <w:sz w:val="28"/>
          <w:szCs w:val="28"/>
        </w:rPr>
        <w:t xml:space="preserve"> 日期：年 月日</w:t>
      </w:r>
      <w:r/>
    </w:p>
    <w:p>
      <w:pPr>
        <w:jc w:val="left"/>
        <w:widowControl/>
        <w:rPr>
          <w:rFonts w:hint="eastAsia"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hint="eastAsia" w:ascii="仿宋" w:hAnsi="仿宋" w:eastAsia="仿宋"/>
          <w:sz w:val="28"/>
          <w:szCs w:val="28"/>
        </w:rPr>
      </w:pPr>
      <w:r>
        <w:rPr>
          <w:rFonts w:hint="eastAsia" w:ascii="仿宋" w:hAnsi="仿宋" w:eastAsia="仿宋"/>
          <w:sz w:val="28"/>
          <w:szCs w:val="28"/>
        </w:rPr>
        <w:t xml:space="preserve">（七）法定代表人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______（供应商名称）授权________________（代理人的姓名）为我方就项目名称：</w:t>
      </w:r>
      <w:r>
        <w:rPr>
          <w:rFonts w:hint="eastAsia" w:ascii="仿宋" w:hAnsi="仿宋" w:eastAsia="仿宋"/>
          <w:color w:val="auto"/>
          <w:sz w:val="28"/>
          <w:szCs w:val="28"/>
          <w:u w:val="single"/>
          <w:lang w:eastAsia="zh-CN"/>
        </w:rPr>
        <w:t xml:space="preserve">如皋市中医院多功能动态DR采购项目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u w:val="single"/>
          <w:lang w:eastAsia="zh-CN"/>
        </w:rPr>
        <w:t xml:space="preserve">JSZC-320682-NTJW-G2025-0144</w:t>
      </w:r>
      <w:r>
        <w:rPr>
          <w:rFonts w:hint="eastAsia" w:ascii="仿宋" w:hAnsi="仿宋" w:eastAsia="仿宋"/>
          <w:color w:val="auto"/>
          <w:sz w:val="28"/>
          <w:szCs w:val="28"/>
        </w:rPr>
        <w:t xml:space="preserve">采购活动的合法代理人，以本公司名义全权处理一切与该项目采购有关的事务。</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84"/>
        <w:ind w:firstLine="480"/>
        <w:spacing w:line="500" w:lineRule="exact"/>
        <w:rPr>
          <w:rFonts w:hint="eastAsia"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w:t>
      </w:r>
      <w:r/>
    </w:p>
    <w:p>
      <w:pPr>
        <w:pStyle w:val="684"/>
        <w:ind w:firstLine="232"/>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代理人姓名：</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身份证号码：                         </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84"/>
        <w:ind w:firstLine="480"/>
        <w:spacing w:line="50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684"/>
        <w:ind w:firstLine="12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84"/>
        <w:ind w:firstLine="602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    年   月   日</w:t>
      </w:r>
      <w:r/>
    </w:p>
    <w:p>
      <w:pPr>
        <w:pStyle w:val="684"/>
        <w:ind w:firstLine="480"/>
        <w:spacing w:line="500" w:lineRule="exact"/>
        <w:rPr>
          <w:rFonts w:hint="eastAsia" w:ascii="仿宋" w:hAnsi="仿宋" w:eastAsia="仿宋"/>
          <w:color w:val="auto"/>
          <w:sz w:val="28"/>
          <w:szCs w:val="28"/>
        </w:rPr>
      </w:pPr>
      <w:r/>
      <w:bookmarkStart w:id="78" w:name="_Hlt26671380"/>
      <w:r/>
      <w:bookmarkEnd w:id="78"/>
      <w:r/>
      <w:bookmarkStart w:id="79" w:name="_格式3__银行出具的资信证明"/>
      <w:r/>
      <w:bookmarkEnd w:id="79"/>
      <w:r/>
      <w:bookmarkStart w:id="80" w:name="_Hlt26955070"/>
      <w:r/>
      <w:bookmarkEnd w:id="80"/>
      <w:r/>
      <w:r/>
    </w:p>
    <w:p>
      <w:pPr>
        <w:pStyle w:val="652"/>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52"/>
        <w:ind w:firstLine="490"/>
        <w:spacing w:line="500" w:lineRule="exact"/>
        <w:rPr>
          <w:rFonts w:hint="eastAsia"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after="156" w:line="500" w:lineRule="exact"/>
        <w:rPr>
          <w:rFonts w:hint="eastAsia"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投标函</w:t>
      </w:r>
      <w:r/>
    </w:p>
    <w:p>
      <w:pPr>
        <w:jc w:val="center"/>
        <w:spacing w:before="50" w:after="156"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68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致：如皋市中医院</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lang w:eastAsia="zh-CN"/>
        </w:rPr>
        <w:t xml:space="preserve">如皋市中医院多功能动态DR采购项目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JSZC-320682-NTJW-G2025-0144</w:t>
      </w:r>
      <w:r>
        <w:rPr>
          <w:rFonts w:hint="eastAsia" w:ascii="仿宋" w:hAnsi="仿宋" w:eastAsia="仿宋"/>
          <w:color w:val="auto"/>
          <w:sz w:val="28"/>
          <w:szCs w:val="28"/>
        </w:rPr>
        <w:t xml:space="preserve">）招标文件，正式授权下述签字人_________ (姓名和职务)代表我方______________（供应商的名称），全权处理本次项目招标采购的有关事宜。</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684"/>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68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地 址：                         邮 编：</w:t>
      </w:r>
      <w:r/>
    </w:p>
    <w:p>
      <w:pPr>
        <w:pStyle w:val="68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电 话：                         传 真：</w:t>
      </w:r>
      <w:r/>
    </w:p>
    <w:p>
      <w:pPr>
        <w:pStyle w:val="68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8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84"/>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after="156"/>
        <w:rPr>
          <w:rFonts w:hint="eastAsia"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sz w:val="28"/>
          <w:szCs w:val="28"/>
        </w:rPr>
        <w:t xml:space="preserve">其他资格证明材料</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（1）投标人须提供所投产品《中华人民共和国医疗器械注册证》；</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（2）投标人为医疗器械经营企业的，须提供《医疗器械经营企业许可证》或者《Ⅱ类医疗器械经营备案凭证》，且经营范围涵盖所投产品;</w:t>
      </w:r>
      <w:r/>
    </w:p>
    <w:p>
      <w:pPr>
        <w:ind w:firstLine="560"/>
        <w:rPr>
          <w:rFonts w:hint="eastAsia" w:ascii="仿宋" w:hAnsi="仿宋" w:eastAsia="仿宋"/>
          <w:sz w:val="28"/>
          <w:szCs w:val="28"/>
        </w:rPr>
      </w:pPr>
      <w:r>
        <w:rPr>
          <w:rFonts w:hint="eastAsia" w:ascii="仿宋" w:hAnsi="仿宋" w:eastAsia="仿宋"/>
          <w:sz w:val="28"/>
          <w:szCs w:val="28"/>
        </w:rPr>
        <w:t xml:space="preserve">（3）投标人为医疗器械生产企业的，须提供《医疗器械生产许可证》，生产范围涵盖所投产品。</w:t>
      </w:r>
      <w:r/>
    </w:p>
    <w:p>
      <w:pPr>
        <w:ind w:firstLine="562"/>
        <w:rPr>
          <w:rFonts w:hint="eastAsia"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注意：以上资格证明文件中要求加盖公章的，必须加盖公章；如供应商组成联合体投标，则联合体各方均须加盖公章，否则视为无效投标文件。</w:t>
      </w:r>
      <w:r/>
    </w:p>
    <w:p>
      <w:pPr>
        <w:ind w:firstLine="560"/>
        <w:rPr>
          <w:rFonts w:hint="eastAsia" w:ascii="仿宋" w:hAnsi="仿宋" w:eastAsia="仿宋"/>
          <w:sz w:val="28"/>
          <w:szCs w:val="28"/>
        </w:rPr>
      </w:pPr>
      <w:r>
        <w:rPr>
          <w:rFonts w:hint="eastAsia" w:ascii="仿宋" w:hAnsi="仿宋" w:eastAsia="仿宋"/>
          <w:sz w:val="28"/>
          <w:szCs w:val="28"/>
        </w:rPr>
      </w:r>
      <w:r/>
    </w:p>
    <w:p>
      <w:pPr>
        <w:ind w:firstLine="560"/>
        <w:rPr>
          <w:rFonts w:hint="eastAsia" w:ascii="仿宋" w:hAnsi="仿宋" w:eastAsia="仿宋"/>
          <w:sz w:val="28"/>
          <w:szCs w:val="28"/>
        </w:rPr>
      </w:pPr>
      <w:r>
        <w:rPr>
          <w:rFonts w:hint="eastAsia" w:ascii="仿宋" w:hAnsi="仿宋" w:eastAsia="仿宋"/>
          <w:sz w:val="28"/>
          <w:szCs w:val="28"/>
        </w:rPr>
      </w:r>
      <w:r/>
    </w:p>
    <w:p>
      <w:pPr>
        <w:ind w:firstLine="560"/>
        <w:rPr>
          <w:rFonts w:hint="eastAsia" w:ascii="黑体" w:hAnsi="黑体" w:eastAsia="黑体"/>
          <w:bCs/>
          <w:sz w:val="28"/>
          <w:szCs w:val="28"/>
        </w:rPr>
        <w:outlineLvl w:val="1"/>
      </w:pPr>
      <w:r>
        <w:rPr>
          <w:rFonts w:ascii="黑体" w:hAnsi="黑体" w:eastAsia="黑体"/>
          <w:sz w:val="28"/>
          <w:szCs w:val="28"/>
        </w:rPr>
        <w:br w:type="page" w:clear="all"/>
      </w:r>
      <w:bookmarkStart w:id="81" w:name="_Toc16038"/>
      <w:r>
        <w:rPr>
          <w:rFonts w:hint="eastAsia" w:ascii="黑体" w:hAnsi="黑体" w:eastAsia="黑体"/>
          <w:sz w:val="28"/>
          <w:szCs w:val="28"/>
        </w:rPr>
        <w:t xml:space="preserve">三、商务技术文件</w:t>
      </w:r>
      <w:bookmarkEnd w:id="81"/>
      <w:r/>
      <w:r/>
    </w:p>
    <w:p>
      <w:pPr>
        <w:ind w:firstLine="560"/>
        <w:rPr>
          <w:rFonts w:hint="eastAsia" w:ascii="仿宋" w:hAnsi="仿宋" w:eastAsia="仿宋"/>
          <w:bCs/>
          <w:sz w:val="28"/>
          <w:szCs w:val="28"/>
        </w:rPr>
      </w:pPr>
      <w:r>
        <w:rPr>
          <w:rFonts w:hint="eastAsia" w:ascii="仿宋" w:hAnsi="仿宋" w:eastAsia="仿宋"/>
          <w:sz w:val="28"/>
          <w:szCs w:val="28"/>
        </w:rPr>
        <w:t xml:space="preserve">（一）</w:t>
      </w:r>
      <w:r>
        <w:rPr>
          <w:rFonts w:hint="eastAsia" w:ascii="仿宋" w:hAnsi="仿宋" w:eastAsia="仿宋"/>
          <w:bCs/>
          <w:sz w:val="28"/>
          <w:szCs w:val="28"/>
        </w:rPr>
        <w:t xml:space="preserve">符合技术要求要求的相关证明材料</w:t>
      </w:r>
      <w:r/>
    </w:p>
    <w:p>
      <w:pPr>
        <w:ind w:firstLine="560"/>
        <w:rPr>
          <w:rFonts w:hint="eastAsia" w:ascii="仿宋" w:hAnsi="仿宋" w:eastAsia="仿宋"/>
          <w:bCs/>
          <w:sz w:val="28"/>
          <w:szCs w:val="28"/>
        </w:rPr>
      </w:pPr>
      <w:r>
        <w:rPr>
          <w:rFonts w:hint="eastAsia" w:ascii="仿宋" w:hAnsi="仿宋" w:eastAsia="仿宋"/>
          <w:bCs/>
          <w:sz w:val="28"/>
          <w:szCs w:val="28"/>
        </w:rPr>
        <w:t xml:space="preserve">招标文件第3章第三条中参数为产品的基本技术要求，不允许负偏离，投标人须提供制造商公开发布的印刷资料、技术白皮书、技术规格书、产品使用说明书、产品检验报告、注册证、注册证附件产品技术要求等证明材料佐证产品技术性能参数，未按照要求提供证明材料或者存在负偏离的，按照无效投标处理。如上述参数要求为指定值，均指该参数的最低要求，投标人可选择优于最低要求的产品进行投标。</w:t>
      </w:r>
      <w:r/>
    </w:p>
    <w:p>
      <w:pPr>
        <w:ind w:firstLine="560"/>
        <w:rPr>
          <w:rFonts w:hint="eastAsia" w:ascii="仿宋" w:hAnsi="仿宋" w:eastAsia="仿宋"/>
          <w:bCs/>
          <w:sz w:val="28"/>
          <w:szCs w:val="28"/>
        </w:rPr>
      </w:pPr>
      <w:r>
        <w:rPr>
          <w:rFonts w:hint="eastAsia" w:ascii="仿宋" w:hAnsi="仿宋" w:eastAsia="仿宋"/>
          <w:bCs/>
          <w:sz w:val="28"/>
          <w:szCs w:val="28"/>
        </w:rPr>
        <w:t xml:space="preserve">（二）技术部分正负偏离表</w:t>
      </w:r>
      <w:r/>
    </w:p>
    <w:p>
      <w:pPr>
        <w:ind w:firstLine="641"/>
        <w:jc w:val="center"/>
        <w:rPr>
          <w:rFonts w:hint="eastAsia"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ind w:firstLine="641"/>
        <w:jc w:val="left"/>
        <w:rPr>
          <w:rFonts w:hint="eastAsia" w:ascii="仿宋" w:hAnsi="仿宋" w:eastAsia="仿宋"/>
          <w:color w:val="000000"/>
          <w:sz w:val="28"/>
          <w:szCs w:val="28"/>
        </w:rPr>
      </w:pPr>
      <w:r>
        <w:rPr>
          <w:rFonts w:hint="eastAsia" w:ascii="仿宋" w:hAnsi="仿宋" w:eastAsia="仿宋"/>
          <w:sz w:val="28"/>
          <w:szCs w:val="28"/>
        </w:rPr>
        <w:t xml:space="preserve">1.货物名称：多功能动态DR、品牌、型号和制造商</w:t>
      </w:r>
      <w:r/>
    </w:p>
    <w:tbl>
      <w:tblPr>
        <w:tblStyle w:val="651"/>
        <w:tblW w:w="5078"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1674"/>
        <w:gridCol w:w="3627"/>
        <w:gridCol w:w="1424"/>
        <w:gridCol w:w="1348"/>
        <w:gridCol w:w="678"/>
      </w:tblGrid>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备注</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性能及用途</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本机具备DR摄影、数字透视及可视化摄影等功能，利用它可以进行头颅、胸部、腹部和四肢等部位的DR摄影，也可以进行胸部和腹部透视、及部分造影等功能，还可用于在透视下进行骨折整复、取异物等；</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设备要求</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悬吊式双板结构</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3</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摄影床</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床面移动纵向行程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床面移动纵向行程；≥900mm；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床面移动横向行程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床面移动横向行程：≥200mm；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3.3</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床面移动横向行程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床面升降行程：≥200mm；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3.4</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床面移动横向行程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床面离地最低高度：≤680mm；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3.5</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配置1块卧位专用滤线栅</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配置1块卧位专用滤线栅；</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4</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高压发生器</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功率</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最大输出功率≥65KW ，主逆变频率≥260KHz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摄影管电压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摄影管电压：40kv—150kv 分档调节；</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4.3</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摄影最大管电流</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摄影最大管电流：≥800mA分档调节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4.4</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透视管电压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透视管电压：40kv—125kv 连续可调；</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4.5</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连续透视管电流</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连续透视管电流：最小≤0.5mA，最大≥20mA；</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4.6</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脉冲透视最高管电流</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脉冲透视最高管电流：≥30mA；</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5</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X射线球管</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5.1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球管焦点</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球管焦点：大焦/小焦  ≥1.2mm  ≤0.6mm；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焦点功率</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焦点功率：大焦点≥80kW   小焦点≥27kW；</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阳极热容量</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阳极热容量：≥350KHU；</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阳极最大散热率</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阳极最大散热率 ：≥1000W；</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组件热容量</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组件热容量≥1250KHU；</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6</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平板探测器（2块）</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6.1</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平板探测器配置1（动态）</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6.1.1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有效面积</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有效面积≥427mm(H)×427mm(V)；</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6.1.2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相素矩阵</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spacing w:line="240" w:lineRule="auto"/>
              <w:rPr>
                <w:rFonts w:hint="eastAsia" w:ascii="仿宋" w:hAnsi="仿宋" w:eastAsia="仿宋"/>
                <w:color w:val="000000"/>
                <w:sz w:val="24"/>
              </w:rPr>
            </w:pPr>
            <w:r>
              <w:rPr>
                <w:rFonts w:hint="eastAsia" w:ascii="仿宋" w:hAnsi="仿宋" w:eastAsia="仿宋" w:cs="仿宋"/>
                <w:sz w:val="24"/>
                <w:szCs w:val="24"/>
              </w:rPr>
              <w:t xml:space="preserve">相素矩阵≥3000(H)×3000(V)；</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6.1.3</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相素间距</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相素间距：≤139μm；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6.1.4</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透视最高帧频</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透视最高帧频：≥20fps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6.1.5</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空间分辨率</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空间分辨率：≥3.4lp/mm；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6.1.6</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图像输出灰阶</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图像输出灰阶：≥16bit；</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6.2</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平板探测器配置2（静态）</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6.2.1</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有效面积</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有效面积≥427mm(H)×427mm(V)；</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6.2.2</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相素矩阵</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相素矩阵≥3000(H)×3000(V)；</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6.2.3</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相素间距</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相素间距：≤139μm；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6.2.4</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空间分辨率</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空间分辨率：≥3.40lp/mm；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6.2.5</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图像输出灰阶</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图像输出灰阶：≥16bit；</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7</w:t>
            </w:r>
            <w:r/>
          </w:p>
        </w:tc>
        <w:tc>
          <w:tcPr>
            <w:gridSpan w:val="5"/>
            <w:shd w:val="clear" w:color="auto" w:fill="auto"/>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悬吊机架</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7.1</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X射线源组件的横向行程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X射线源组件的横向行程：≥1800mm，可手自一体调节；</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X射线源组件的纵向行程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X射线源组件的纵向行程：≥2000mm，可手自一体调节；</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X射线源组件的纵向行程</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X射线源的上下行程：≥1350mm；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X射线源绕水平轴转动角度</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X射线源绕水平轴转动角度：≥±120°；</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7.5</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X射线源绕垂直轴摆动角度</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X射线源绕垂直轴摆动角度：≥±120°；</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7.6</w:t>
            </w:r>
            <w:r/>
          </w:p>
        </w:tc>
        <w:tc>
          <w:tcPr>
            <w:shd w:val="clear" w:color="auto" w:fill="auto"/>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X射线源绕垂直轴摆动角度</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可以隔室操作平板球管上下运动；</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8</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立式胸片架</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8.1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摄片器沿立柱上下移动范围</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摄片器沿立柱上下移动范围：≥ 1350mm；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8.2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摄片器沿立柱上下移动范围</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平板探测器中心离地最小距离：≤400mm；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8.3</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手自一体调节</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摄片器与球管自动跟踪、自动对中运动可手自一体调节；</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8.4</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滤线栅密度</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滤线栅：栅密度≥ 40L/cm；</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9</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限束器</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9.1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中心平均照射亮度</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可见光照射亮度：中心平均照射亮度：&gt;100Lux；</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9.2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在工作间隔室操作限束器</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可以在工作间隔室操作限束器，自动调整对应光束大小；</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10</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球管机头显示屏</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10.1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大小</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spacing w:line="240" w:lineRule="auto"/>
              <w:rPr>
                <w:rFonts w:hint="eastAsia" w:ascii="仿宋" w:hAnsi="仿宋" w:eastAsia="仿宋"/>
                <w:color w:val="000000"/>
                <w:sz w:val="24"/>
              </w:rPr>
            </w:pPr>
            <w:r>
              <w:rPr>
                <w:rFonts w:hint="eastAsia" w:ascii="仿宋" w:hAnsi="仿宋" w:eastAsia="仿宋" w:cs="仿宋"/>
                <w:sz w:val="24"/>
                <w:szCs w:val="24"/>
              </w:rPr>
              <w:t xml:space="preserve">大小：≥9英寸；</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10.2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显示屏</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显示屏上支持触屏操作，显示屏应具备胸片位与卧位一键切换功能，可通过触摸显示屏设置曝光前高压发生器的参数，具有与工作站信息双向传输功能；</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11</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数字化X线摄影透视操作系统</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11.1</w:t>
            </w:r>
            <w:r/>
          </w:p>
        </w:tc>
        <w:tc>
          <w:tcPr>
            <w:gridSpan w:val="5"/>
            <w:tcBorders>
              <w:top w:val="single" w:color="auto" w:sz="4" w:space="0"/>
              <w:left w:val="single" w:color="auto" w:sz="4" w:space="0"/>
              <w:bottom w:val="single" w:color="auto" w:sz="4" w:space="0"/>
              <w:right w:val="single" w:color="auto" w:sz="4" w:space="0"/>
            </w:tcBorders>
            <w:tcW w:w="8751"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工作站硬件</w:t>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11.1.1</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操作系统</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Windows 操作系统</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11.1.2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内存</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内存: ≥6G</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11.1.3</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硬盘</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硬盘：≥1TB</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11.1.4</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显示器</w:t>
            </w:r>
            <w:r/>
          </w:p>
        </w:tc>
        <w:tc>
          <w:tcPr>
            <w:shd w:val="clear" w:color="auto" w:fill="auto"/>
            <w:tcBorders>
              <w:top w:val="single" w:color="auto" w:sz="4" w:space="0"/>
              <w:left w:val="single" w:color="auto" w:sz="4" w:space="0"/>
              <w:bottom w:val="single" w:color="auto" w:sz="4" w:space="0"/>
              <w:right w:val="single" w:color="auto" w:sz="4" w:space="0"/>
            </w:tcBorders>
            <w:tcW w:w="3627" w:type="dxa"/>
            <w:vAlign w:val="top"/>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仿宋" w:hAnsi="仿宋" w:eastAsia="仿宋" w:cs="仿宋"/>
                <w:sz w:val="24"/>
                <w:szCs w:val="24"/>
              </w:rPr>
              <w:t xml:space="preserve">显示器：≥21寸</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11.2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工作站软件</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检查管理:</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登记：常规登记、紧急登记、增加协议、儿科检查协议、增加项目、清空信息、开始检查；图像采集：</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患者体型：瘦成年人、正常成年人、胖成年人、瘦婴儿、正常婴儿、胖婴儿；</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摄影参数设置：曝光模式、帧率设置、kVp、mA、ms、mAs、AEC、焦点；</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透视参数设置：曝光模式、帧率设置、kVp、mA、ABS、时间清零；测量工具：箭头、心胸比（CTR）、距离测量、角度测量、脊柱测量；</w:t>
            </w:r>
            <w:r/>
          </w:p>
          <w:p>
            <w:pPr>
              <w:jc w:val="left"/>
              <w:rPr>
                <w:rFonts w:hint="eastAsia" w:ascii="仿宋" w:hAnsi="仿宋" w:eastAsia="仿宋"/>
                <w:color w:val="000000"/>
                <w:sz w:val="24"/>
              </w:rPr>
            </w:pPr>
            <w:r>
              <w:rPr>
                <w:rFonts w:hint="eastAsia" w:ascii="仿宋" w:hAnsi="仿宋" w:eastAsia="仿宋" w:cs="仿宋"/>
                <w:sz w:val="24"/>
                <w:szCs w:val="24"/>
              </w:rPr>
              <w:t xml:space="preserve">系统工具：文本标记、前体位标记、左标记、右标记、圆形裁剪、删除图像、删除工具；报错复位、曝光指示、全屏、保存当前图像、打印；</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全脊柱图像拼接功能</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具备全脊柱图像拼接功能；</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使用年限≥</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设备的使用年限≥10年；</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r>
        <w:trPr>
          <w:trHeight w:val="0"/>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s="仿宋"/>
                <w:sz w:val="24"/>
                <w:szCs w:val="24"/>
              </w:rPr>
              <w:t xml:space="preserve">货物要求</w:t>
            </w:r>
            <w:r/>
          </w:p>
        </w:tc>
        <w:tc>
          <w:tcPr>
            <w:tcBorders>
              <w:top w:val="single" w:color="auto" w:sz="4" w:space="0"/>
              <w:left w:val="single" w:color="auto" w:sz="4" w:space="0"/>
              <w:bottom w:val="single" w:color="auto" w:sz="4" w:space="0"/>
              <w:right w:val="single" w:color="auto" w:sz="4" w:space="0"/>
            </w:tcBorders>
            <w:tcW w:w="3627" w:type="dxa"/>
            <w:textDirection w:val="lrTb"/>
            <w:noWrap w:val="false"/>
          </w:tcPr>
          <w:p>
            <w:pPr>
              <w:jc w:val="left"/>
              <w:rPr>
                <w:rFonts w:hint="eastAsia" w:ascii="仿宋" w:hAnsi="仿宋" w:eastAsia="仿宋"/>
                <w:color w:val="000000"/>
                <w:sz w:val="24"/>
              </w:rPr>
            </w:pPr>
            <w:r>
              <w:rPr>
                <w:rFonts w:hint="eastAsia" w:ascii="仿宋" w:hAnsi="仿宋" w:eastAsia="仿宋" w:cs="仿宋"/>
                <w:sz w:val="24"/>
                <w:szCs w:val="24"/>
              </w:rPr>
              <w:t xml:space="preserve">货物要求：中标人提供的货物应为全新未拆封，产品生产日期不得超过6个月。</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34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678" w:type="dxa"/>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tc>
      </w:tr>
    </w:tbl>
    <w:p>
      <w:pPr>
        <w:ind w:firstLine="641"/>
        <w:jc w:val="center"/>
        <w:rPr>
          <w:rFonts w:hint="eastAsia" w:ascii="仿宋" w:hAnsi="仿宋" w:eastAsia="仿宋"/>
          <w:color w:val="ff0000"/>
          <w:sz w:val="28"/>
          <w:szCs w:val="28"/>
        </w:rPr>
      </w:pPr>
      <w:r>
        <w:rPr>
          <w:rFonts w:hint="eastAsia" w:ascii="仿宋" w:hAnsi="仿宋" w:eastAsia="仿宋"/>
          <w:b/>
          <w:color w:val="000000"/>
          <w:szCs w:val="21"/>
        </w:rPr>
        <w:t xml:space="preserve">注：供应商应当明确所投产品的品牌、型号和具体技术指标数值，否则作为无效投标处理。</w:t>
      </w:r>
      <w:r/>
    </w:p>
    <w:p>
      <w:pPr>
        <w:jc w:val="left"/>
        <w:widowControl/>
        <w:rPr>
          <w:rFonts w:hint="eastAsia" w:ascii="仿宋" w:hAnsi="仿宋" w:eastAsia="仿宋"/>
          <w:bCs/>
          <w:sz w:val="28"/>
          <w:szCs w:val="28"/>
        </w:rPr>
      </w:pPr>
      <w:r>
        <w:rPr>
          <w:rFonts w:ascii="仿宋" w:hAnsi="仿宋" w:eastAsia="仿宋"/>
          <w:bCs/>
          <w:sz w:val="28"/>
          <w:szCs w:val="28"/>
        </w:rPr>
        <w:br w:type="page" w:clear="all"/>
      </w:r>
      <w:r/>
    </w:p>
    <w:p>
      <w:pPr>
        <w:ind w:firstLine="560"/>
        <w:rPr>
          <w:rFonts w:hint="eastAsia"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51"/>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550"/>
        <w:gridCol w:w="3120"/>
        <w:gridCol w:w="1749"/>
        <w:gridCol w:w="1435"/>
        <w:gridCol w:w="1016"/>
      </w:tblGrid>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sz w:val="24"/>
              </w:rPr>
            </w:pPr>
            <w:r>
              <w:rPr>
                <w:rFonts w:hint="eastAsia" w:ascii="仿宋" w:hAnsi="仿宋" w:eastAsia="仿宋" w:cs="仿宋"/>
                <w:sz w:val="24"/>
                <w:szCs w:val="24"/>
              </w:rPr>
              <w:t xml:space="preserve">质量标准</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1.投标人须明确所投货物的生产厂家、品牌、型号、规格、外形和尺寸等；</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2.投标人应保证货物是全新、未使用过的原装合格正品，并完全符合招标文件及国家相关规定的质量、规格和性能的要求。验收过程中发现产品不符合上述要求的，将视作不合格产品，采购人有权终止合同，造成的一切损失由成交投标人承担；</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3.产品的包装，国家或行业主管部门有规定的，按规定执行； </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4.投标人应保证提供的产品不得侵犯第三方专利权、商标权和工业设计权、版权等。否则，成交人应负全部责任，并承担由此引起的一切后果；</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5.投标人应保证其货物在正确安装、正常使用和保养条件下，在其使用寿命期内应具有满意的性能；</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6.投标人应采取必要的安全措施保证货物的运输及安装的安全，并承担货物的运输及安装过程中产生的风险；</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7.投标人必须保证所提供的产品符合国家相应质量要求，供货时必须随产品提供出厂材料，包括但不限于检验报告（复印件）、产品合格证（原件）以及设备的测试、运行、保养手册；</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8.投标人所供货物最终验收后，中标人应对由于设计、工艺或材料的缺陷而发生的任何不足或故障负责，并承担由此引起的一切后果；</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9.所有中标产品的技术标准按国家标准执行，无国家标准的，按行业标准执行，无国家和行业标准的，按企业标准执行；但在招标文件中有特别要求的，按招标文件中规定的要求执行，并且符合相关法律、法规规定的要求；</w:t>
            </w:r>
            <w:r/>
          </w:p>
          <w:p>
            <w:pPr>
              <w:jc w:val="left"/>
              <w:rPr>
                <w:rFonts w:hint="eastAsia" w:ascii="仿宋" w:hAnsi="仿宋" w:eastAsia="仿宋"/>
                <w:sz w:val="24"/>
              </w:rPr>
            </w:pPr>
            <w:r>
              <w:rPr>
                <w:rFonts w:hint="eastAsia" w:ascii="仿宋" w:hAnsi="仿宋" w:eastAsia="仿宋" w:cs="仿宋"/>
                <w:sz w:val="24"/>
                <w:szCs w:val="24"/>
              </w:rPr>
              <w:t xml:space="preserve">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sz w:val="24"/>
              </w:rPr>
            </w:pPr>
            <w:r>
              <w:rPr>
                <w:rFonts w:hint="eastAsia" w:ascii="仿宋" w:hAnsi="仿宋" w:eastAsia="仿宋" w:cs="仿宋"/>
                <w:sz w:val="24"/>
                <w:szCs w:val="24"/>
              </w:rPr>
              <w:t xml:space="preserve">交货期限</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jc w:val="left"/>
              <w:rPr>
                <w:rFonts w:hint="eastAsia" w:ascii="仿宋" w:hAnsi="仿宋" w:eastAsia="仿宋"/>
                <w:sz w:val="24"/>
              </w:rPr>
            </w:pPr>
            <w:r>
              <w:rPr>
                <w:rFonts w:hint="eastAsia" w:ascii="仿宋" w:hAnsi="仿宋" w:eastAsia="仿宋" w:cs="仿宋"/>
                <w:sz w:val="24"/>
                <w:szCs w:val="24"/>
              </w:rPr>
              <w:t xml:space="preserve">采购合同签订后30个日历天全部供货及安装完毕，并配合完成全部验收工作。</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sz w:val="24"/>
              </w:rPr>
            </w:pPr>
            <w:r>
              <w:rPr>
                <w:rFonts w:hint="eastAsia" w:ascii="仿宋" w:hAnsi="仿宋" w:eastAsia="仿宋" w:cs="仿宋"/>
                <w:sz w:val="24"/>
                <w:szCs w:val="24"/>
              </w:rPr>
              <w:t xml:space="preserve">交货地点及要求</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jc w:val="left"/>
              <w:rPr>
                <w:rFonts w:hint="eastAsia" w:ascii="仿宋" w:hAnsi="仿宋" w:eastAsia="仿宋"/>
                <w:sz w:val="24"/>
              </w:rPr>
            </w:pPr>
            <w:r>
              <w:rPr>
                <w:rFonts w:hint="eastAsia" w:ascii="仿宋" w:hAnsi="仿宋" w:eastAsia="仿宋" w:cs="仿宋"/>
                <w:sz w:val="24"/>
                <w:szCs w:val="24"/>
              </w:rPr>
              <w:t xml:space="preserve">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sz w:val="24"/>
              </w:rPr>
            </w:pPr>
            <w:r>
              <w:rPr>
                <w:rFonts w:hint="eastAsia" w:ascii="仿宋" w:hAnsi="仿宋" w:eastAsia="仿宋" w:cs="仿宋"/>
                <w:sz w:val="24"/>
                <w:szCs w:val="24"/>
              </w:rPr>
              <w:t xml:space="preserve">验收方案</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1.验收方式：</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1.2中标人负责货物的安装、调试、试用过程中的现场安全管理，若安装、调试及试用过程中发生安全事故，中标人应承担全部责任；</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2.货物验收标准：</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2.1质量要求应达到国家相关规范及招标文件规定的技术标准，且应使采购人在质保期及质保期过后的设计寿命周期内能实现正常使用的目的。</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2.3货物性能考核指标：</w:t>
            </w:r>
            <w:r/>
          </w:p>
          <w:p>
            <w:pPr>
              <w:jc w:val="left"/>
              <w:rPr>
                <w:rFonts w:hint="eastAsia" w:ascii="仿宋" w:hAnsi="仿宋" w:eastAsia="仿宋"/>
                <w:sz w:val="24"/>
              </w:rPr>
            </w:pPr>
            <w:r>
              <w:rPr>
                <w:rFonts w:hint="eastAsia" w:ascii="仿宋" w:hAnsi="仿宋" w:eastAsia="仿宋" w:cs="仿宋"/>
                <w:sz w:val="24"/>
                <w:szCs w:val="24"/>
              </w:rPr>
              <w:t xml:space="preserve">不得低于上述货物验收标准中的指标。具体指标签订合同时根据招标文件和响应文件确定。</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sz w:val="24"/>
              </w:rPr>
            </w:pPr>
            <w:r>
              <w:rPr>
                <w:rFonts w:hint="eastAsia" w:ascii="仿宋" w:hAnsi="仿宋" w:eastAsia="仿宋" w:cs="仿宋"/>
                <w:sz w:val="24"/>
                <w:szCs w:val="24"/>
              </w:rPr>
              <w:t xml:space="preserve">质量保证期限</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jc w:val="left"/>
              <w:rPr>
                <w:rFonts w:hint="eastAsia" w:ascii="仿宋" w:hAnsi="仿宋" w:eastAsia="仿宋"/>
                <w:sz w:val="24"/>
              </w:rPr>
            </w:pPr>
            <w:r>
              <w:rPr>
                <w:rFonts w:hint="eastAsia" w:ascii="仿宋" w:hAnsi="仿宋" w:eastAsia="仿宋" w:cs="仿宋"/>
                <w:sz w:val="24"/>
                <w:szCs w:val="24"/>
              </w:rPr>
              <w:t xml:space="preserve">设备验收合格后原厂整机保修≥3年。</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sz w:val="24"/>
              </w:rPr>
            </w:pPr>
            <w:r>
              <w:rPr>
                <w:rFonts w:hint="eastAsia" w:ascii="仿宋" w:hAnsi="仿宋" w:eastAsia="仿宋" w:cs="仿宋"/>
                <w:sz w:val="24"/>
                <w:szCs w:val="24"/>
              </w:rPr>
              <w:t xml:space="preserve">售后服务</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1.保修期内中标人保证货物完好率不低于95%，如因货物质量问题导致货物部分或全部功能停用率超过5%（一年按365天计算，每年18天），每低于一个百分点，保修期相应延长十五天；</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2.质保范围：本次采购的所有货物，包括配套附件、软件等所出现的任何故障及性能偏差；</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3.中标人所供设备如需使用专用耗材、试剂或在维修保养中需要专用工具、易损件、维修配件，则必须在合同附件中提供耗材配件供货清单及报价表并保证在设备有效使用期内的正常供应；</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4.质保期内免费提供一年4次的全面保养，并提供相应的维护报告，质保期后，每年应免费提供该原厂设备巡检≥2次，并提供相应设备巡检报告；</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5.质保期外如需维修，按市场最低价提供零配件，不收任何维修费、人工费、差旅费等服务性费用，中标人保证先维修后收费，所更换的配件保修不少于一年，软件升级终身免费；</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7.中标人应免费提供维护手册、维修手册、软件备份、故障代码表、备件清单、维修密码、专用工具等维护维修必需的材料和信息并保证及时提供维修配件；</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8.中标人负责对采购人的操作、维修人员在项目所在地进行业务培训。培训应达到能熟练操作，并能排除常见故障的标准；</w:t>
            </w:r>
            <w:r/>
          </w:p>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9.保修期外维修付款须做到先维修后付款。质保期外只收配件费，免收人工费。质保期外如需更换配件,中标人保证先维修后收费，所更换的配件保修不少于一年；</w:t>
            </w:r>
            <w:r/>
          </w:p>
          <w:p>
            <w:pPr>
              <w:jc w:val="left"/>
              <w:rPr>
                <w:rFonts w:hint="eastAsia" w:ascii="仿宋" w:hAnsi="仿宋" w:eastAsia="仿宋"/>
                <w:sz w:val="24"/>
              </w:rPr>
            </w:pPr>
            <w:r>
              <w:rPr>
                <w:rFonts w:hint="eastAsia" w:ascii="仿宋" w:hAnsi="仿宋" w:eastAsia="仿宋" w:cs="仿宋"/>
                <w:sz w:val="24"/>
                <w:szCs w:val="24"/>
              </w:rPr>
              <w:t xml:space="preserve">10.免费提供培训：包括但不限于现场操作培训并免费提供工程师的维修培训，要求院方工程师掌握：设备软件的安装、设备的原理、结构、设备的拆装、设备的保养步骤、性能检测；设备有维修密码的必须提供维修密码。</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1. 设备供货安装验收合格交付使用2个月内，支付合同款的30%；正常使用6个月后，若仪器性能良好支付合同款的60%；自验收合格之日起满三年后，若仪器性能良好且经采购人对本项目考核评价满意后支付合同尾款10%。</w:t>
            </w:r>
            <w:r/>
          </w:p>
          <w:p>
            <w:pPr>
              <w:jc w:val="left"/>
              <w:rPr>
                <w:rFonts w:hint="eastAsia" w:ascii="仿宋" w:hAnsi="仿宋" w:eastAsia="仿宋" w:cs="仿宋"/>
                <w:sz w:val="24"/>
                <w:szCs w:val="24"/>
              </w:rPr>
            </w:pPr>
            <w:r>
              <w:rPr>
                <w:rFonts w:hint="eastAsia" w:ascii="仿宋" w:hAnsi="仿宋" w:eastAsia="仿宋" w:cs="仿宋"/>
                <w:sz w:val="24"/>
                <w:szCs w:val="24"/>
              </w:rPr>
              <w:t xml:space="preserve">2. 每次付款前由采购人组织进行考核评价，评价达95分以上为满意，90~95分为较满意，90分以下为不满意。考核得分低于95，每低一分扣减合同总价的2%；考核得分低于90时，采购人有权拒付合同款，并追究因此导致的经济损失及责任。</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其他要求</w:t>
            </w:r>
            <w:r/>
          </w:p>
        </w:tc>
        <w:tc>
          <w:tcPr>
            <w:tcBorders>
              <w:top w:val="single" w:color="auto" w:sz="4" w:space="0"/>
              <w:left w:val="single" w:color="auto" w:sz="4" w:space="0"/>
              <w:bottom w:val="single" w:color="auto" w:sz="4" w:space="0"/>
              <w:right w:val="single" w:color="auto" w:sz="4" w:space="0"/>
            </w:tcBorders>
            <w:tcW w:w="3121"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报价要求：投标人报价应包含货物的成本、包装、运输、保险、安装与调试、验收、技术支持与人员培训、售后服务、检验、税金等一切与之相关费用，采购人不再支付报价以外的任何费用。</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bl>
    <w:p>
      <w:pPr>
        <w:rPr>
          <w:rFonts w:hint="eastAsia"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8"/>
          <w:szCs w:val="28"/>
        </w:rPr>
      </w:pPr>
      <w:r>
        <w:rPr>
          <w:rFonts w:hint="eastAsia" w:ascii="仿宋" w:hAnsi="仿宋" w:eastAsia="仿宋"/>
          <w:sz w:val="28"/>
          <w:szCs w:val="28"/>
        </w:rPr>
        <w:br w:type="page" w:clear="all"/>
      </w:r>
      <w:r/>
    </w:p>
    <w:p>
      <w:pPr>
        <w:ind w:firstLine="560"/>
        <w:rPr>
          <w:rFonts w:hint="eastAsia" w:ascii="仿宋" w:hAnsi="仿宋" w:eastAsia="仿宋"/>
          <w:sz w:val="28"/>
          <w:szCs w:val="28"/>
        </w:rPr>
      </w:pPr>
      <w:r>
        <w:rPr>
          <w:rFonts w:hint="eastAsia" w:ascii="仿宋" w:hAnsi="仿宋" w:eastAsia="仿宋"/>
          <w:sz w:val="28"/>
          <w:szCs w:val="28"/>
        </w:rPr>
        <w:t xml:space="preserve">（四）招标文件规定提交的其他材料</w:t>
      </w:r>
      <w:r/>
    </w:p>
    <w:p>
      <w:pPr>
        <w:ind w:firstLine="560"/>
        <w:rPr>
          <w:rFonts w:hint="eastAsia" w:ascii="仿宋" w:hAnsi="仿宋" w:eastAsia="仿宋"/>
          <w:bCs/>
          <w:sz w:val="28"/>
          <w:szCs w:val="28"/>
        </w:rPr>
      </w:pPr>
      <w:r>
        <w:rPr>
          <w:rFonts w:hint="eastAsia" w:ascii="仿宋" w:hAnsi="仿宋" w:eastAsia="仿宋"/>
          <w:bCs/>
          <w:sz w:val="28"/>
          <w:szCs w:val="28"/>
        </w:rPr>
        <w:t xml:space="preserve">1.性能参数</w:t>
      </w:r>
      <w:r/>
    </w:p>
    <w:p>
      <w:pPr>
        <w:ind w:firstLine="560"/>
        <w:rPr>
          <w:rFonts w:hint="eastAsia" w:ascii="仿宋" w:hAnsi="仿宋" w:eastAsia="仿宋"/>
          <w:bCs/>
          <w:sz w:val="28"/>
          <w:szCs w:val="28"/>
        </w:rPr>
      </w:pPr>
      <w:r>
        <w:rPr>
          <w:rFonts w:hint="eastAsia" w:ascii="仿宋" w:hAnsi="仿宋" w:eastAsia="仿宋"/>
          <w:bCs/>
          <w:sz w:val="28"/>
          <w:szCs w:val="28"/>
        </w:rPr>
        <w:t xml:space="preserve">2.质保期</w:t>
      </w:r>
      <w:r/>
    </w:p>
    <w:p>
      <w:pPr>
        <w:ind w:firstLine="560"/>
        <w:rPr>
          <w:rFonts w:hint="eastAsia" w:ascii="仿宋" w:hAnsi="仿宋" w:eastAsia="仿宋"/>
          <w:bCs/>
          <w:sz w:val="28"/>
          <w:szCs w:val="28"/>
        </w:rPr>
      </w:pPr>
      <w:r>
        <w:rPr>
          <w:rFonts w:hint="eastAsia" w:ascii="仿宋" w:hAnsi="仿宋" w:eastAsia="仿宋"/>
          <w:bCs/>
          <w:sz w:val="28"/>
          <w:szCs w:val="28"/>
        </w:rPr>
        <w:t xml:space="preserve">3.服务方案</w:t>
      </w:r>
      <w:r/>
    </w:p>
    <w:p>
      <w:pPr>
        <w:ind w:firstLine="560"/>
        <w:rPr>
          <w:rFonts w:hint="eastAsia" w:ascii="仿宋" w:hAnsi="仿宋" w:eastAsia="仿宋"/>
          <w:bCs/>
          <w:sz w:val="28"/>
          <w:szCs w:val="28"/>
        </w:rPr>
      </w:pPr>
      <w:r>
        <w:rPr>
          <w:rFonts w:hint="eastAsia" w:ascii="仿宋" w:hAnsi="仿宋" w:eastAsia="仿宋"/>
          <w:bCs/>
          <w:sz w:val="28"/>
          <w:szCs w:val="28"/>
        </w:rPr>
        <w:t xml:space="preserve">4.类似业绩</w:t>
      </w:r>
      <w:r/>
    </w:p>
    <w:p>
      <w:pPr>
        <w:ind w:firstLine="560"/>
        <w:rPr>
          <w:rFonts w:hint="eastAsia" w:ascii="黑体" w:hAnsi="黑体" w:eastAsia="黑体"/>
          <w:bCs/>
          <w:sz w:val="28"/>
          <w:szCs w:val="28"/>
        </w:rPr>
        <w:outlineLvl w:val="1"/>
      </w:pPr>
      <w:r>
        <w:rPr>
          <w:rFonts w:ascii="黑体" w:hAnsi="黑体" w:eastAsia="黑体"/>
          <w:sz w:val="28"/>
          <w:szCs w:val="28"/>
        </w:rPr>
        <w:br w:type="page" w:clear="all"/>
      </w:r>
      <w:bookmarkStart w:id="82" w:name="_Toc25992"/>
      <w:r>
        <w:rPr>
          <w:rFonts w:hint="eastAsia" w:ascii="黑体" w:hAnsi="黑体" w:eastAsia="黑体"/>
          <w:sz w:val="28"/>
          <w:szCs w:val="28"/>
        </w:rPr>
        <w:t xml:space="preserve">四、报价文件</w:t>
      </w:r>
      <w:bookmarkEnd w:id="82"/>
      <w:r/>
      <w:r/>
    </w:p>
    <w:p>
      <w:pPr>
        <w:ind w:firstLine="560"/>
        <w:rPr>
          <w:rFonts w:hint="eastAsia"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65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sz w:val="24"/>
                <w:lang w:eastAsia="zh-CN"/>
              </w:rPr>
            </w:pPr>
            <w:r>
              <w:rPr>
                <w:rFonts w:hint="eastAsia" w:ascii="仿宋" w:hAnsi="仿宋" w:eastAsia="仿宋" w:cs="宋体"/>
                <w:sz w:val="24"/>
              </w:rPr>
              <w:t xml:space="preserve">项目名称：</w:t>
            </w:r>
            <w:r>
              <w:rPr>
                <w:rFonts w:hint="eastAsia" w:ascii="仿宋" w:hAnsi="仿宋" w:eastAsia="仿宋" w:cs="宋体"/>
                <w:sz w:val="24"/>
                <w:lang w:eastAsia="zh-CN"/>
              </w:rPr>
              <w:t xml:space="preserve">如皋市中医院多功能动态DR采购项目</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lang w:eastAsia="zh-CN"/>
              </w:rPr>
            </w:pPr>
            <w:r>
              <w:rPr>
                <w:rFonts w:hint="eastAsia" w:ascii="仿宋" w:hAnsi="仿宋" w:eastAsia="仿宋" w:cs="宋体"/>
                <w:sz w:val="24"/>
              </w:rPr>
              <w:t xml:space="preserve">项目编号：</w:t>
            </w:r>
            <w:r>
              <w:rPr>
                <w:rFonts w:hint="eastAsia" w:ascii="仿宋" w:hAnsi="仿宋" w:eastAsia="仿宋" w:cs="宋体"/>
                <w:sz w:val="24"/>
                <w:lang w:eastAsia="zh-CN"/>
              </w:rPr>
              <w:t xml:space="preserve">JSZC-320682-NTJW-G2025-0144</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eastAsia" w:ascii="仿宋" w:hAnsi="仿宋" w:eastAsia="仿宋" w:cs="宋体"/>
                <w:sz w:val="24"/>
              </w:rPr>
            </w:pPr>
            <w:r>
              <w:rPr>
                <w:rFonts w:hint="eastAsia"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rPr>
            </w:pPr>
            <w:r>
              <w:rPr>
                <w:rFonts w:hint="eastAsia" w:ascii="仿宋" w:hAnsi="仿宋" w:eastAsia="仿宋" w:cs="宋体"/>
                <w:sz w:val="24"/>
              </w:rPr>
              <w:t xml:space="preserve">大写：</w:t>
            </w:r>
            <w:r/>
          </w:p>
        </w:tc>
      </w:tr>
    </w:tbl>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（二）公开招标响应报价明细表</w:t>
      </w:r>
      <w:r/>
    </w:p>
    <w:p>
      <w:pPr>
        <w:ind w:firstLine="3040"/>
        <w:rPr>
          <w:rFonts w:hint="eastAsia" w:ascii="宋体" w:hAnsi="宋体"/>
          <w:sz w:val="24"/>
        </w:rPr>
      </w:pPr>
      <w:r>
        <w:rPr>
          <w:rFonts w:hint="eastAsia" w:ascii="方正小标宋简体" w:hAnsi="宋体" w:eastAsia="方正小标宋简体"/>
          <w:sz w:val="32"/>
          <w:szCs w:val="32"/>
        </w:rPr>
        <w:t xml:space="preserve">公开招标响应报价明细表</w:t>
      </w:r>
      <w:r/>
    </w:p>
    <w:p>
      <w:pPr>
        <w:rPr>
          <w:rFonts w:hint="eastAsia" w:ascii="宋体" w:hAnsi="宋体"/>
        </w:rPr>
      </w:pPr>
      <w:r>
        <w:rPr>
          <w:rFonts w:hint="eastAsia" w:ascii="宋体" w:hAnsi="宋体"/>
        </w:rPr>
      </w:r>
      <w:r/>
    </w:p>
    <w:p>
      <w:pPr>
        <w:pStyle w:val="657"/>
        <w:rPr>
          <w:rFonts w:hint="eastAsia" w:ascii="仿宋" w:hAnsi="仿宋" w:eastAsia="仿宋"/>
          <w:szCs w:val="24"/>
        </w:rPr>
      </w:pPr>
      <w:r>
        <w:rPr>
          <w:rFonts w:hint="eastAsia" w:ascii="仿宋" w:hAnsi="仿宋" w:eastAsia="仿宋"/>
          <w:szCs w:val="24"/>
        </w:rPr>
        <w:t xml:space="preserve">项目名称：</w:t>
      </w:r>
      <w:r>
        <w:rPr>
          <w:rFonts w:hint="eastAsia" w:ascii="仿宋" w:hAnsi="仿宋" w:eastAsia="仿宋"/>
          <w:szCs w:val="24"/>
          <w:lang w:eastAsia="zh-CN"/>
        </w:rPr>
        <w:t xml:space="preserve">如皋市中医院多功能动态DR采购项目</w:t>
      </w:r>
      <w:r>
        <w:rPr>
          <w:rFonts w:hint="eastAsia" w:ascii="仿宋" w:hAnsi="仿宋" w:eastAsia="仿宋"/>
          <w:szCs w:val="24"/>
        </w:rPr>
        <w:t xml:space="preserve"> </w:t>
      </w:r>
      <w:r/>
    </w:p>
    <w:p>
      <w:pPr>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sz w:val="24"/>
          <w:lang w:eastAsia="zh-CN"/>
        </w:rPr>
        <w:t xml:space="preserve">JSZC-320682-NTJW-G2025-0144</w:t>
      </w:r>
      <w:r>
        <w:rPr>
          <w:rFonts w:hint="eastAsia" w:ascii="仿宋" w:hAnsi="仿宋" w:eastAsia="仿宋"/>
          <w:sz w:val="24"/>
        </w:rPr>
        <w:t xml:space="preserve"> </w:t>
      </w:r>
      <w:r/>
    </w:p>
    <w:tbl>
      <w:tblPr>
        <w:tblStyle w:val="6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46"/>
        <w:gridCol w:w="1559"/>
        <w:gridCol w:w="1136"/>
        <w:gridCol w:w="1136"/>
        <w:gridCol w:w="1136"/>
        <w:gridCol w:w="1322"/>
        <w:gridCol w:w="1136"/>
      </w:tblGrid>
      <w:tr>
        <w:trPr>
          <w:cantSplit/>
        </w:trPr>
        <w:tc>
          <w:tcPr>
            <w:tcW w:w="7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序号</w:t>
            </w:r>
            <w:r/>
          </w:p>
        </w:tc>
        <w:tc>
          <w:tcPr>
            <w:tcW w:w="134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设备名称</w:t>
            </w:r>
            <w:r/>
          </w:p>
        </w:tc>
        <w:tc>
          <w:tcPr>
            <w:tcW w:w="1561"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品牌和型号</w:t>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制造商名称</w:t>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数量</w:t>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单价</w:t>
            </w:r>
            <w:r/>
          </w:p>
          <w:p>
            <w:pPr>
              <w:jc w:val="center"/>
              <w:rPr>
                <w:rFonts w:hint="eastAsia" w:ascii="仿宋" w:hAnsi="仿宋" w:eastAsia="仿宋"/>
                <w:sz w:val="24"/>
              </w:rPr>
            </w:pPr>
            <w:r>
              <w:rPr>
                <w:rFonts w:hint="eastAsia" w:ascii="仿宋" w:hAnsi="仿宋" w:eastAsia="仿宋"/>
                <w:sz w:val="24"/>
              </w:rPr>
              <w:t xml:space="preserve">（元）</w:t>
            </w:r>
            <w:r/>
          </w:p>
        </w:tc>
        <w:tc>
          <w:tcPr>
            <w:tcW w:w="132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单项</w:t>
            </w:r>
            <w:r/>
          </w:p>
          <w:p>
            <w:pPr>
              <w:jc w:val="center"/>
              <w:rPr>
                <w:rFonts w:hint="eastAsia" w:ascii="仿宋" w:hAnsi="仿宋" w:eastAsia="仿宋"/>
                <w:sz w:val="24"/>
              </w:rPr>
            </w:pPr>
            <w:r>
              <w:rPr>
                <w:rFonts w:hint="eastAsia" w:ascii="仿宋" w:hAnsi="仿宋" w:eastAsia="仿宋"/>
                <w:sz w:val="24"/>
              </w:rPr>
              <w:t xml:space="preserve">合计价</w:t>
            </w:r>
            <w:r/>
          </w:p>
          <w:p>
            <w:pPr>
              <w:jc w:val="center"/>
              <w:rPr>
                <w:rFonts w:hint="eastAsia" w:ascii="仿宋" w:hAnsi="仿宋" w:eastAsia="仿宋"/>
                <w:sz w:val="24"/>
              </w:rPr>
            </w:pPr>
            <w:r>
              <w:rPr>
                <w:rFonts w:hint="eastAsia" w:ascii="仿宋" w:hAnsi="仿宋" w:eastAsia="仿宋"/>
                <w:sz w:val="24"/>
              </w:rPr>
              <w:t xml:space="preserve">（元）</w:t>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备注</w:t>
            </w:r>
            <w:r/>
          </w:p>
        </w:tc>
      </w:tr>
      <w:tr>
        <w:trPr>
          <w:cantSplit/>
        </w:trPr>
        <w:tc>
          <w:tcPr>
            <w:tcW w:w="79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W w:w="1346" w:type="dxa"/>
            <w:vAlign w:val="center"/>
            <w:textDirection w:val="lrTb"/>
            <w:noWrap w:val="false"/>
          </w:tcPr>
          <w:p>
            <w:pPr>
              <w:jc w:val="center"/>
              <w:rPr>
                <w:rFonts w:hint="eastAsia" w:ascii="仿宋" w:hAnsi="仿宋" w:eastAsia="仿宋"/>
                <w:sz w:val="24"/>
              </w:rPr>
            </w:pPr>
            <w:r>
              <w:rPr>
                <w:rFonts w:hint="eastAsia" w:ascii="仿宋" w:hAnsi="仿宋" w:eastAsia="仿宋"/>
              </w:rPr>
              <w:t xml:space="preserve">多功能动态DR</w:t>
            </w:r>
            <w:r/>
          </w:p>
        </w:tc>
        <w:tc>
          <w:tcPr>
            <w:tcW w:w="1561"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1套</w:t>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32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cantSplit/>
        </w:trPr>
        <w:tc>
          <w:tcPr>
            <w:gridSpan w:val="6"/>
            <w:tcW w:w="7112"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总 计</w:t>
            </w:r>
            <w:r/>
          </w:p>
        </w:tc>
        <w:tc>
          <w:tcPr>
            <w:tcW w:w="132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大写：</w:t>
            </w:r>
            <w:r/>
          </w:p>
          <w:p>
            <w:pPr>
              <w:jc w:val="center"/>
              <w:rPr>
                <w:rFonts w:hint="eastAsia" w:ascii="仿宋" w:hAnsi="仿宋" w:eastAsia="仿宋"/>
                <w:sz w:val="24"/>
              </w:rPr>
            </w:pPr>
            <w:r>
              <w:rPr>
                <w:rFonts w:hint="eastAsia" w:ascii="仿宋" w:hAnsi="仿宋" w:eastAsia="仿宋"/>
                <w:sz w:val="24"/>
              </w:rPr>
              <w:t xml:space="preserve">小写：</w:t>
            </w:r>
            <w:r/>
          </w:p>
        </w:tc>
        <w:tc>
          <w:tcPr>
            <w:tcW w:w="1136"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bl>
    <w:p>
      <w:pPr>
        <w:rPr>
          <w:rFonts w:hint="eastAsia" w:ascii="仿宋" w:hAnsi="仿宋" w:eastAsia="仿宋"/>
          <w:b/>
          <w:szCs w:val="21"/>
        </w:rPr>
      </w:pPr>
      <w:r>
        <w:rPr>
          <w:rFonts w:hint="eastAsia" w:ascii="仿宋" w:hAnsi="仿宋" w:eastAsia="仿宋"/>
          <w:szCs w:val="21"/>
        </w:rPr>
        <w:t xml:space="preserve">注：</w:t>
      </w:r>
      <w:r/>
    </w:p>
    <w:p>
      <w:pPr>
        <w:rPr>
          <w:rFonts w:hint="eastAsia" w:ascii="仿宋" w:hAnsi="仿宋" w:eastAsia="仿宋"/>
          <w:szCs w:val="21"/>
        </w:rPr>
      </w:pPr>
      <w:r>
        <w:rPr>
          <w:rFonts w:hint="eastAsia" w:ascii="仿宋" w:hAnsi="仿宋" w:eastAsia="仿宋"/>
          <w:szCs w:val="21"/>
        </w:rPr>
        <w:t xml:space="preserve">1、此表可以根据需要自行增减行数。</w:t>
      </w:r>
      <w:r/>
    </w:p>
    <w:p>
      <w:pPr>
        <w:rPr>
          <w:rFonts w:hint="eastAsia" w:ascii="仿宋" w:hAnsi="仿宋" w:eastAsia="仿宋"/>
          <w:szCs w:val="21"/>
        </w:rPr>
      </w:pPr>
      <w:r>
        <w:rPr>
          <w:rFonts w:hint="eastAsia" w:ascii="仿宋" w:hAnsi="仿宋" w:eastAsia="仿宋"/>
          <w:szCs w:val="21"/>
        </w:rPr>
        <w:t xml:space="preserve">2、项目如有分包，请各投标人按投报的分包分别列表。</w:t>
      </w:r>
      <w:r/>
    </w:p>
    <w:p>
      <w:pPr>
        <w:ind w:firstLine="560"/>
        <w:spacing w:line="500" w:lineRule="exact"/>
        <w:rPr>
          <w:rFonts w:hint="eastAsia"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spacing w:line="500" w:lineRule="exact"/>
        <w:rPr>
          <w:rFonts w:ascii="方正小标宋简体" w:hAnsi="Calibri" w:eastAsia="方正小标宋简体"/>
          <w:sz w:val="44"/>
          <w:szCs w:val="44"/>
        </w:rPr>
      </w:pPr>
      <w:r>
        <w:rPr>
          <w:rFonts w:hint="eastAsia" w:ascii="方正小标宋简体" w:hAnsi="Calibri" w:eastAsia="方正小标宋简体"/>
          <w:sz w:val="36"/>
          <w:szCs w:val="36"/>
        </w:rPr>
        <w:t xml:space="preserve">中小企业声明函（货物）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 号）的规定，本公司（联合体）参加</w:t>
      </w:r>
      <w:r>
        <w:rPr>
          <w:rFonts w:hint="eastAsia" w:ascii="仿宋" w:hAnsi="仿宋" w:eastAsia="仿宋"/>
          <w:sz w:val="28"/>
          <w:szCs w:val="28"/>
          <w:u w:val="single"/>
        </w:rPr>
        <w:t xml:space="preserve">如皋市中医院</w:t>
      </w:r>
      <w:r>
        <w:rPr>
          <w:rFonts w:hint="eastAsia" w:ascii="仿宋" w:hAnsi="仿宋" w:eastAsia="仿宋"/>
          <w:sz w:val="28"/>
          <w:szCs w:val="28"/>
        </w:rPr>
        <w:t xml:space="preserve"> 的</w:t>
      </w:r>
      <w:r>
        <w:rPr>
          <w:rFonts w:hint="eastAsia" w:ascii="仿宋" w:hAnsi="仿宋" w:eastAsia="仿宋"/>
          <w:sz w:val="28"/>
          <w:szCs w:val="28"/>
          <w:u w:val="single"/>
          <w:lang w:eastAsia="zh-CN"/>
        </w:rPr>
        <w:t xml:space="preserve">如皋市中医院多功能动态DR采购项目</w:t>
      </w:r>
      <w:r>
        <w:rPr>
          <w:rFonts w:hint="eastAsia" w:ascii="仿宋" w:hAnsi="仿宋" w:eastAsia="仿宋"/>
          <w:sz w:val="28"/>
          <w:szCs w:val="28"/>
        </w:rPr>
        <w:t xml:space="preserve">采购活动，提供的货物全部由符合政策要求的中小企业制造。相关企业（含联合体中的中小企业、签订分包意向协议的中小企业）的具体情况如下：</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 xml:space="preserve">多功能动态DR</w:t>
      </w:r>
      <w:r>
        <w:rPr>
          <w:rFonts w:hint="eastAsia" w:ascii="仿宋" w:hAnsi="仿宋" w:eastAsia="仿宋"/>
          <w:sz w:val="28"/>
          <w:szCs w:val="28"/>
        </w:rPr>
        <w:t xml:space="preserve">，属于</w:t>
      </w:r>
      <w:r>
        <w:rPr>
          <w:rFonts w:hint="eastAsia" w:ascii="仿宋" w:hAnsi="仿宋" w:eastAsia="仿宋"/>
          <w:sz w:val="28"/>
          <w:szCs w:val="28"/>
          <w:u w:val="single"/>
        </w:rPr>
        <w:t xml:space="preserve">工业行业</w:t>
      </w:r>
      <w:r>
        <w:rPr>
          <w:rFonts w:hint="eastAsia" w:ascii="仿宋" w:hAnsi="仿宋" w:eastAsia="仿宋"/>
          <w:sz w:val="28"/>
          <w:szCs w:val="28"/>
        </w:rPr>
        <w:t xml:space="preserve"> ；制造商为 </w:t>
      </w:r>
      <w:r>
        <w:rPr>
          <w:rFonts w:hint="eastAsia" w:ascii="仿宋" w:hAnsi="仿宋" w:eastAsia="仿宋"/>
          <w:sz w:val="28"/>
          <w:szCs w:val="28"/>
          <w:u w:val="single"/>
        </w:rPr>
        <w:t xml:space="preserve">（企业名称）</w:t>
      </w:r>
      <w:r>
        <w:rPr>
          <w:rFonts w:hint="eastAsia" w:ascii="仿宋" w:hAnsi="仿宋" w:eastAsia="仿宋"/>
          <w:sz w:val="28"/>
          <w:szCs w:val="28"/>
        </w:rPr>
        <w:t xml:space="preserve"> ，从业人员人，营业收入为万元，资产总额为万元</w:t>
      </w:r>
      <w:r>
        <w:rPr>
          <w:rFonts w:hint="eastAsia" w:ascii="仿宋" w:hAnsi="仿宋" w:eastAsia="仿宋"/>
          <w:sz w:val="28"/>
          <w:szCs w:val="28"/>
          <w:vertAlign w:val="superscript"/>
        </w:rPr>
        <w:t xml:space="preserve">1</w:t>
      </w:r>
      <w:r>
        <w:rPr>
          <w:rFonts w:hint="eastAsia" w:ascii="仿宋" w:hAnsi="仿宋" w:eastAsia="仿宋"/>
          <w:sz w:val="28"/>
          <w:szCs w:val="28"/>
        </w:rPr>
        <w:t xml:space="preserve"> ，属于</w:t>
      </w:r>
      <w:r>
        <w:rPr>
          <w:rFonts w:hint="eastAsia" w:ascii="仿宋" w:hAnsi="仿宋" w:eastAsia="仿宋"/>
          <w:sz w:val="28"/>
          <w:szCs w:val="28"/>
          <w:u w:val="single"/>
        </w:rPr>
        <w:t xml:space="preserve"> （中型企业、小型企业、微型企业） </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jc w:val="right"/>
        <w:spacing w:line="500" w:lineRule="exact"/>
        <w:rPr>
          <w:rFonts w:hint="eastAsia" w:ascii="仿宋" w:hAnsi="仿宋" w:eastAsia="仿宋"/>
          <w:sz w:val="28"/>
          <w:szCs w:val="28"/>
        </w:rPr>
      </w:pPr>
      <w:r>
        <w:rPr>
          <w:rFonts w:hint="eastAsia" w:ascii="仿宋" w:hAnsi="仿宋" w:eastAsia="仿宋"/>
          <w:sz w:val="28"/>
          <w:szCs w:val="28"/>
        </w:rPr>
        <w:t xml:space="preserve">企业名称（盖章）：            </w:t>
      </w:r>
      <w:r/>
    </w:p>
    <w:p>
      <w:pPr>
        <w:jc w:val="right"/>
        <w:spacing w:line="500" w:lineRule="exact"/>
        <w:rPr>
          <w:rFonts w:hint="eastAsia" w:ascii="仿宋" w:hAnsi="仿宋" w:eastAsia="仿宋"/>
          <w:sz w:val="28"/>
          <w:szCs w:val="28"/>
        </w:rPr>
      </w:pPr>
      <w:r>
        <w:rPr>
          <w:rFonts w:hint="eastAsia" w:ascii="仿宋" w:hAnsi="仿宋" w:eastAsia="仿宋"/>
          <w:sz w:val="28"/>
          <w:szCs w:val="28"/>
        </w:rPr>
        <w:t xml:space="preserve">日 期：               </w:t>
      </w:r>
      <w:r/>
    </w:p>
    <w:p>
      <w:pPr>
        <w:spacing w:line="500" w:lineRule="exact"/>
        <w:rPr>
          <w:rFonts w:hint="eastAsia" w:ascii="仿宋" w:hAnsi="仿宋" w:eastAsia="仿宋"/>
          <w:sz w:val="28"/>
          <w:szCs w:val="28"/>
        </w:rPr>
      </w:pPr>
      <w:r>
        <w:rPr>
          <w:rFonts w:hint="eastAsia" w:ascii="仿宋" w:hAnsi="仿宋" w:eastAsia="仿宋"/>
          <w:sz w:val="28"/>
          <w:szCs w:val="28"/>
        </w:rPr>
        <w:t xml:space="preserve">注1： 从业人员、营业收入、资产总额填报上一年度数据，无上一年度数据的新成立企业可不填报。</w:t>
      </w:r>
      <w:r/>
    </w:p>
    <w:p>
      <w:pPr>
        <w:jc w:val="left"/>
        <w:widowControl/>
        <w:rPr>
          <w:rFonts w:ascii="Calibri" w:hAnsi="Calibri"/>
          <w:szCs w:val="22"/>
        </w:rPr>
      </w:pPr>
      <w:r>
        <w:rPr>
          <w:rFonts w:ascii="Calibri" w:hAnsi="Calibri"/>
          <w:szCs w:val="22"/>
        </w:rPr>
        <w:br w:type="page" w:clear="all"/>
      </w:r>
      <w:r/>
    </w:p>
    <w:p>
      <w:pPr>
        <w:spacing w:line="500" w:lineRule="exact"/>
        <w:rPr>
          <w:rFonts w:hint="eastAsia" w:ascii="仿宋" w:hAnsi="仿宋" w:eastAsia="仿宋" w:cs="Arial"/>
          <w:sz w:val="28"/>
          <w:szCs w:val="28"/>
        </w:rPr>
      </w:pP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141号）的规定，本单位为符合条件的残疾人福利性单位，且本单位参加如皋市中医院单位的项目编号</w:t>
      </w:r>
      <w:r>
        <w:rPr>
          <w:rFonts w:hint="eastAsia" w:ascii="仿宋" w:hAnsi="仿宋" w:eastAsia="仿宋"/>
          <w:sz w:val="28"/>
          <w:szCs w:val="28"/>
          <w:lang w:eastAsia="zh-CN"/>
        </w:rPr>
        <w:t xml:space="preserve">JSZC-320682-NTJW-G2025-0144</w:t>
      </w:r>
      <w:r>
        <w:rPr>
          <w:rFonts w:hint="eastAsia" w:ascii="仿宋" w:hAnsi="仿宋" w:eastAsia="仿宋"/>
          <w:sz w:val="28"/>
          <w:szCs w:val="28"/>
        </w:rPr>
        <w:t xml:space="preserve">为的</w:t>
      </w:r>
      <w:r>
        <w:rPr>
          <w:rFonts w:hint="eastAsia" w:ascii="仿宋" w:hAnsi="仿宋" w:eastAsia="仿宋"/>
          <w:sz w:val="28"/>
          <w:szCs w:val="28"/>
          <w:lang w:eastAsia="zh-CN"/>
        </w:rPr>
        <w:t xml:space="preserve">如皋市中医院多功能动态DR采购项目</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right="1560" w:firstLine="560"/>
        <w:jc w:val="center"/>
        <w:spacing w:line="50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spacing w:line="500" w:lineRule="exact"/>
        <w:rPr>
          <w:rFonts w:hint="eastAsia" w:ascii="仿宋" w:hAnsi="仿宋" w:eastAsia="仿宋"/>
          <w:szCs w:val="21"/>
        </w:rPr>
      </w:pPr>
      <w:r>
        <w:rPr>
          <w:rFonts w:hint="eastAsia" w:ascii="仿宋" w:hAnsi="仿宋" w:eastAsia="仿宋"/>
          <w:b/>
          <w:sz w:val="28"/>
          <w:szCs w:val="28"/>
        </w:rPr>
        <w:t xml:space="preserve">注意：中标供应商提供的《中小企业声明函》、《残疾人福利性单位声明函》将随中标结果同时公告，接受社会监督。</w:t>
      </w:r>
      <w:r/>
    </w:p>
    <w:sectPr>
      <w:footerReference w:type="default" r:id="rId10"/>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rPr>
        <w:rStyle w:val="667"/>
      </w:rPr>
      <w:framePr w:wrap="around" w:vAnchor="text" w:hAnchor="margin" w:xAlign="center" w:y="1"/>
    </w:pPr>
    <w:r>
      <w:fldChar w:fldCharType="begin"/>
    </w:r>
    <w:r>
      <w:rPr>
        <w:rStyle w:val="667"/>
      </w:rPr>
      <w:instrText xml:space="preserve">PAGE  </w:instrText>
    </w:r>
    <w:r>
      <w:fldChar w:fldCharType="end"/>
    </w:r>
    <w:r/>
  </w:p>
  <w:p>
    <w:pPr>
      <w:pStyle w:val="6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rPr>
        <w:rStyle w:val="667"/>
      </w:rPr>
      <w:framePr w:wrap="around" w:vAnchor="text" w:hAnchor="margin" w:xAlign="center" w:y="1"/>
    </w:pPr>
    <w:r>
      <w:fldChar w:fldCharType="begin"/>
    </w:r>
    <w:r>
      <w:rPr>
        <w:rStyle w:val="667"/>
      </w:rPr>
      <w:instrText xml:space="preserve">PAGE  </w:instrText>
    </w:r>
    <w:r>
      <w:fldChar w:fldCharType="separate"/>
    </w:r>
    <w:r>
      <w:rPr>
        <w:rStyle w:val="667"/>
      </w:rPr>
      <w:t xml:space="preserve">5</w:t>
    </w:r>
    <w:r>
      <w:fldChar w:fldCharType="end"/>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rFonts w:hint="eastAsia"/>
      </w:rPr>
      <w:t xml:space="preserve">如</w:t>
    </w:r>
    <w:r>
      <w:t xml:space="preserve">皋市政府采购</w:t>
    </w:r>
    <w:r>
      <w:rPr>
        <w:rFonts w:hint="eastAsia"/>
      </w:rPr>
      <w:t xml:space="preserve">公开招标</w:t>
    </w:r>
    <w: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6"/>
    <w:uiPriority w:val="9"/>
    <w:rPr>
      <w:rFonts w:ascii="Arial" w:hAnsi="Arial" w:eastAsia="Arial" w:cs="Arial"/>
      <w:sz w:val="40"/>
      <w:szCs w:val="40"/>
    </w:rPr>
  </w:style>
  <w:style w:type="character" w:styleId="15">
    <w:name w:val="Heading 2 Char"/>
    <w:basedOn w:val="650"/>
    <w:link w:val="647"/>
    <w:uiPriority w:val="9"/>
    <w:rPr>
      <w:rFonts w:ascii="Arial" w:hAnsi="Arial" w:eastAsia="Arial" w:cs="Arial"/>
      <w:sz w:val="34"/>
    </w:rPr>
  </w:style>
  <w:style w:type="character" w:styleId="17">
    <w:name w:val="Heading 3 Char"/>
    <w:basedOn w:val="650"/>
    <w:link w:val="648"/>
    <w:uiPriority w:val="9"/>
    <w:rPr>
      <w:rFonts w:ascii="Arial" w:hAnsi="Arial" w:eastAsia="Arial" w:cs="Arial"/>
      <w:sz w:val="30"/>
      <w:szCs w:val="30"/>
    </w:rPr>
  </w:style>
  <w:style w:type="character" w:styleId="19">
    <w:name w:val="Heading 4 Char"/>
    <w:basedOn w:val="650"/>
    <w:link w:val="649"/>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61"/>
    <w:uiPriority w:val="99"/>
  </w:style>
  <w:style w:type="character" w:styleId="44">
    <w:name w:val="Footer Char"/>
    <w:basedOn w:val="650"/>
    <w:link w:val="660"/>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60"/>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1"/>
    <w:basedOn w:val="645"/>
    <w:next w:val="645"/>
    <w:uiPriority w:val="0"/>
    <w:qFormat/>
    <w:pPr>
      <w:keepLines/>
      <w:keepNext/>
      <w:spacing w:before="340" w:after="330" w:line="578" w:lineRule="auto"/>
      <w:outlineLvl w:val="0"/>
    </w:pPr>
    <w:rPr>
      <w:b/>
      <w:bCs/>
      <w:sz w:val="44"/>
      <w:szCs w:val="44"/>
    </w:rPr>
  </w:style>
  <w:style w:type="paragraph" w:styleId="647">
    <w:name w:val="Heading 2"/>
    <w:basedOn w:val="645"/>
    <w:next w:val="645"/>
    <w:link w:val="688"/>
    <w:uiPriority w:val="0"/>
    <w:qFormat/>
    <w:pPr>
      <w:keepLines/>
      <w:keepNext/>
      <w:spacing w:before="260" w:after="260" w:line="416" w:lineRule="auto"/>
      <w:outlineLvl w:val="1"/>
    </w:pPr>
    <w:rPr>
      <w:rFonts w:ascii="Arial" w:hAnsi="Arial" w:eastAsia="黑体"/>
      <w:b/>
      <w:bCs/>
      <w:sz w:val="32"/>
      <w:szCs w:val="32"/>
    </w:rPr>
  </w:style>
  <w:style w:type="paragraph" w:styleId="648">
    <w:name w:val="Heading 3"/>
    <w:basedOn w:val="645"/>
    <w:next w:val="652"/>
    <w:link w:val="673"/>
    <w:uiPriority w:val="0"/>
    <w:qFormat/>
    <w:pPr>
      <w:keepLines/>
      <w:keepNext/>
      <w:spacing w:before="260" w:after="260" w:line="416" w:lineRule="auto"/>
      <w:outlineLvl w:val="2"/>
    </w:pPr>
    <w:rPr>
      <w:b/>
      <w:sz w:val="32"/>
      <w:szCs w:val="20"/>
    </w:rPr>
  </w:style>
  <w:style w:type="paragraph" w:styleId="649">
    <w:name w:val="Heading 4"/>
    <w:basedOn w:val="645"/>
    <w:next w:val="645"/>
    <w:link w:val="674"/>
    <w:uiPriority w:val="0"/>
    <w:qFormat/>
    <w:pPr>
      <w:keepLines/>
      <w:keepNext/>
      <w:spacing w:before="280" w:after="290" w:line="376" w:lineRule="auto"/>
      <w:outlineLvl w:val="3"/>
    </w:pPr>
    <w:rPr>
      <w:rFonts w:ascii="Arial" w:hAnsi="Arial" w:eastAsia="黑体"/>
      <w:b/>
      <w:bCs/>
      <w:sz w:val="28"/>
      <w:szCs w:val="28"/>
    </w:rPr>
  </w:style>
  <w:style w:type="character" w:styleId="650" w:default="1">
    <w:name w:val="Default Paragraph Font"/>
    <w:uiPriority w:val="1"/>
    <w:semiHidden/>
    <w:unhideWhenUsed/>
    <w:qFormat/>
  </w:style>
  <w:style w:type="table" w:styleId="651" w:default="1">
    <w:name w:val="Normal Table"/>
    <w:uiPriority w:val="99"/>
    <w:semiHidden/>
    <w:unhideWhenUsed/>
    <w:tblPr>
      <w:tblCellMar>
        <w:left w:w="108" w:type="dxa"/>
        <w:top w:w="0" w:type="dxa"/>
        <w:right w:w="108" w:type="dxa"/>
        <w:bottom w:w="0" w:type="dxa"/>
      </w:tblCellMar>
    </w:tblPr>
  </w:style>
  <w:style w:type="paragraph" w:styleId="652">
    <w:name w:val="Normal Indent"/>
    <w:basedOn w:val="645"/>
    <w:link w:val="679"/>
    <w:uiPriority w:val="0"/>
    <w:qFormat/>
    <w:pPr>
      <w:ind w:firstLine="420"/>
    </w:pPr>
  </w:style>
  <w:style w:type="paragraph" w:styleId="653">
    <w:name w:val="Document Map"/>
    <w:basedOn w:val="645"/>
    <w:uiPriority w:val="0"/>
    <w:semiHidden/>
    <w:qFormat/>
    <w:pPr>
      <w:shd w:val="clear" w:color="auto" w:fill="000080"/>
    </w:pPr>
  </w:style>
  <w:style w:type="paragraph" w:styleId="654">
    <w:name w:val="Body Text"/>
    <w:basedOn w:val="645"/>
    <w:next w:val="645"/>
    <w:uiPriority w:val="0"/>
    <w:qFormat/>
    <w:pPr>
      <w:ind w:firstLine="560"/>
      <w:jc w:val="left"/>
      <w:spacing w:line="360" w:lineRule="auto"/>
    </w:pPr>
    <w:rPr>
      <w:rFonts w:ascii="宋体" w:hAnsi="宋体"/>
      <w:sz w:val="24"/>
      <w:szCs w:val="28"/>
    </w:rPr>
  </w:style>
  <w:style w:type="paragraph" w:styleId="655">
    <w:name w:val="Body Text Indent"/>
    <w:basedOn w:val="645"/>
    <w:uiPriority w:val="0"/>
    <w:qFormat/>
    <w:pPr>
      <w:ind w:left="420"/>
      <w:spacing w:after="120"/>
    </w:pPr>
  </w:style>
  <w:style w:type="paragraph" w:styleId="656">
    <w:name w:val="Plain Text"/>
    <w:basedOn w:val="645"/>
    <w:link w:val="678"/>
    <w:uiPriority w:val="99"/>
    <w:qFormat/>
    <w:pPr>
      <w:jc w:val="left"/>
      <w:spacing w:after="200" w:line="252" w:lineRule="auto"/>
      <w:widowControl/>
    </w:pPr>
    <w:rPr>
      <w:rFonts w:ascii="宋体" w:hAnsi="Courier New"/>
      <w:szCs w:val="20"/>
    </w:rPr>
  </w:style>
  <w:style w:type="paragraph" w:styleId="657">
    <w:name w:val="Date"/>
    <w:basedOn w:val="645"/>
    <w:next w:val="645"/>
    <w:link w:val="669"/>
    <w:uiPriority w:val="0"/>
    <w:qFormat/>
    <w:rPr>
      <w:sz w:val="24"/>
      <w:szCs w:val="20"/>
    </w:rPr>
  </w:style>
  <w:style w:type="paragraph" w:styleId="658">
    <w:name w:val="Body Text Indent 2"/>
    <w:basedOn w:val="645"/>
    <w:link w:val="689"/>
    <w:uiPriority w:val="0"/>
    <w:qFormat/>
    <w:pPr>
      <w:ind w:left="420"/>
      <w:spacing w:after="120" w:line="480" w:lineRule="auto"/>
    </w:pPr>
  </w:style>
  <w:style w:type="paragraph" w:styleId="659">
    <w:name w:val="Balloon Text"/>
    <w:basedOn w:val="645"/>
    <w:link w:val="671"/>
    <w:uiPriority w:val="0"/>
    <w:qFormat/>
    <w:rPr>
      <w:sz w:val="18"/>
      <w:szCs w:val="18"/>
    </w:rPr>
  </w:style>
  <w:style w:type="paragraph" w:styleId="660">
    <w:name w:val="Footer"/>
    <w:basedOn w:val="645"/>
    <w:uiPriority w:val="0"/>
    <w:qFormat/>
    <w:pPr>
      <w:jc w:val="left"/>
      <w:tabs>
        <w:tab w:val="center" w:pos="4153" w:leader="none"/>
        <w:tab w:val="right" w:pos="8306" w:leader="none"/>
      </w:tabs>
    </w:pPr>
    <w:rPr>
      <w:sz w:val="18"/>
      <w:szCs w:val="18"/>
    </w:rPr>
  </w:style>
  <w:style w:type="paragraph" w:styleId="661">
    <w:name w:val="Header"/>
    <w:basedOn w:val="645"/>
    <w:link w:val="680"/>
    <w:uiPriority w:val="99"/>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45"/>
    <w:next w:val="645"/>
    <w:uiPriority w:val="0"/>
    <w:qFormat/>
  </w:style>
  <w:style w:type="paragraph" w:styleId="663">
    <w:name w:val="Body Text Indent 3"/>
    <w:basedOn w:val="645"/>
    <w:link w:val="670"/>
    <w:uiPriority w:val="0"/>
    <w:qFormat/>
    <w:pPr>
      <w:ind w:left="420"/>
      <w:spacing w:after="120"/>
    </w:pPr>
    <w:rPr>
      <w:sz w:val="16"/>
      <w:szCs w:val="16"/>
    </w:rPr>
  </w:style>
  <w:style w:type="paragraph" w:styleId="664">
    <w:name w:val="toc 2"/>
    <w:basedOn w:val="645"/>
    <w:next w:val="645"/>
    <w:uiPriority w:val="0"/>
    <w:qFormat/>
    <w:pPr>
      <w:ind w:left="420"/>
    </w:pPr>
  </w:style>
  <w:style w:type="paragraph" w:styleId="665">
    <w:name w:val="Normal (Web)"/>
    <w:basedOn w:val="645"/>
    <w:uiPriority w:val="99"/>
    <w:unhideWhenUsed/>
    <w:qFormat/>
    <w:pPr>
      <w:jc w:val="left"/>
      <w:spacing w:before="100" w:beforeAutospacing="1" w:after="100" w:afterAutospacing="1"/>
      <w:widowControl/>
    </w:pPr>
    <w:rPr>
      <w:rFonts w:ascii="宋体" w:hAnsi="宋体" w:cs="宋体"/>
      <w:sz w:val="24"/>
    </w:rPr>
  </w:style>
  <w:style w:type="table" w:styleId="666">
    <w:name w:val="Table Grid"/>
    <w:basedOn w:val="6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7">
    <w:name w:val="page number"/>
    <w:basedOn w:val="650"/>
    <w:uiPriority w:val="0"/>
    <w:qFormat/>
  </w:style>
  <w:style w:type="character" w:styleId="668">
    <w:name w:val="Hyperlink"/>
    <w:basedOn w:val="650"/>
    <w:uiPriority w:val="0"/>
    <w:qFormat/>
    <w:rPr>
      <w:color w:val="0000ff"/>
      <w:u w:val="single"/>
    </w:rPr>
  </w:style>
  <w:style w:type="character" w:styleId="669" w:customStyle="1">
    <w:name w:val="日期 字符"/>
    <w:basedOn w:val="650"/>
    <w:link w:val="657"/>
    <w:uiPriority w:val="0"/>
    <w:qFormat/>
    <w:rPr>
      <w:sz w:val="24"/>
    </w:rPr>
  </w:style>
  <w:style w:type="character" w:styleId="670" w:customStyle="1">
    <w:name w:val="正文文本缩进 3 字符"/>
    <w:basedOn w:val="650"/>
    <w:link w:val="663"/>
    <w:uiPriority w:val="0"/>
    <w:qFormat/>
    <w:rPr>
      <w:sz w:val="16"/>
      <w:szCs w:val="16"/>
    </w:rPr>
  </w:style>
  <w:style w:type="character" w:styleId="671" w:customStyle="1">
    <w:name w:val="批注框文本 字符"/>
    <w:basedOn w:val="650"/>
    <w:link w:val="659"/>
    <w:uiPriority w:val="0"/>
    <w:qFormat/>
    <w:rPr>
      <w:sz w:val="18"/>
      <w:szCs w:val="18"/>
    </w:rPr>
  </w:style>
  <w:style w:type="character" w:styleId="672" w:customStyle="1">
    <w:name w:val="纯文本 Char"/>
    <w:uiPriority w:val="99"/>
    <w:qFormat/>
    <w:rPr>
      <w:rFonts w:ascii="宋体" w:hAnsi="Courier New"/>
      <w:sz w:val="21"/>
    </w:rPr>
  </w:style>
  <w:style w:type="character" w:styleId="673" w:customStyle="1">
    <w:name w:val="标题 3 字符"/>
    <w:basedOn w:val="650"/>
    <w:link w:val="648"/>
    <w:uiPriority w:val="0"/>
    <w:qFormat/>
    <w:rPr>
      <w:b/>
      <w:sz w:val="32"/>
    </w:rPr>
  </w:style>
  <w:style w:type="character" w:styleId="674" w:customStyle="1">
    <w:name w:val="标题 4 字符"/>
    <w:basedOn w:val="650"/>
    <w:link w:val="649"/>
    <w:uiPriority w:val="0"/>
    <w:qFormat/>
    <w:rPr>
      <w:rFonts w:ascii="Arial" w:hAnsi="Arial" w:eastAsia="黑体"/>
      <w:b/>
      <w:bCs/>
      <w:sz w:val="28"/>
      <w:szCs w:val="28"/>
    </w:rPr>
  </w:style>
  <w:style w:type="character" w:styleId="675" w:customStyle="1">
    <w:name w:val="正文缩进2格 Char"/>
    <w:link w:val="676"/>
    <w:uiPriority w:val="0"/>
    <w:qFormat/>
    <w:rPr>
      <w:rFonts w:ascii="仿宋_GB2312" w:hAnsi="宋体" w:eastAsia="仿宋_GB2312"/>
      <w:sz w:val="31"/>
      <w:szCs w:val="28"/>
      <w:lang w:bidi="ar-SA"/>
    </w:rPr>
  </w:style>
  <w:style w:type="paragraph" w:styleId="676" w:customStyle="1">
    <w:name w:val="正文缩进2格"/>
    <w:basedOn w:val="645"/>
    <w:link w:val="675"/>
    <w:uiPriority w:val="0"/>
    <w:qFormat/>
    <w:pPr>
      <w:ind w:firstLine="639"/>
      <w:spacing w:line="600" w:lineRule="exact"/>
    </w:pPr>
    <w:rPr>
      <w:rFonts w:ascii="仿宋_GB2312" w:hAnsi="宋体" w:eastAsia="仿宋_GB2312"/>
      <w:sz w:val="31"/>
      <w:szCs w:val="28"/>
    </w:rPr>
  </w:style>
  <w:style w:type="character" w:styleId="677" w:customStyle="1">
    <w:name w:val="纯文本 Char2"/>
    <w:basedOn w:val="650"/>
    <w:uiPriority w:val="0"/>
    <w:qFormat/>
    <w:rPr>
      <w:rFonts w:ascii="宋体" w:hAnsi="Courier New" w:eastAsia="宋体"/>
      <w:sz w:val="24"/>
      <w:lang w:val="en-US" w:eastAsia="zh-CN" w:bidi="ar-SA"/>
    </w:rPr>
  </w:style>
  <w:style w:type="character" w:styleId="678" w:customStyle="1">
    <w:name w:val="纯文本 字符"/>
    <w:basedOn w:val="650"/>
    <w:link w:val="656"/>
    <w:uiPriority w:val="0"/>
    <w:qFormat/>
    <w:rPr>
      <w:rFonts w:ascii="宋体" w:hAnsi="Courier New" w:cs="Courier New"/>
      <w:sz w:val="21"/>
      <w:szCs w:val="21"/>
    </w:rPr>
  </w:style>
  <w:style w:type="character" w:styleId="679" w:customStyle="1">
    <w:name w:val="正文缩进 字符"/>
    <w:link w:val="652"/>
    <w:uiPriority w:val="0"/>
    <w:qFormat/>
    <w:rPr>
      <w:rFonts w:eastAsia="宋体"/>
      <w:sz w:val="21"/>
      <w:szCs w:val="24"/>
      <w:lang w:val="en-US" w:eastAsia="zh-CN" w:bidi="ar-SA"/>
    </w:rPr>
  </w:style>
  <w:style w:type="character" w:styleId="680" w:customStyle="1">
    <w:name w:val="页眉 字符"/>
    <w:link w:val="661"/>
    <w:uiPriority w:val="99"/>
    <w:qFormat/>
    <w:rPr>
      <w:sz w:val="18"/>
      <w:szCs w:val="18"/>
    </w:rPr>
  </w:style>
  <w:style w:type="paragraph" w:styleId="681" w:customStyle="1">
    <w:name w:val="Char"/>
    <w:basedOn w:val="653"/>
    <w:uiPriority w:val="0"/>
    <w:qFormat/>
    <w:rPr>
      <w:rFonts w:ascii="Tahoma" w:hAnsi="Tahoma"/>
      <w:sz w:val="24"/>
    </w:rPr>
  </w:style>
  <w:style w:type="paragraph" w:styleId="682" w:customStyle="1">
    <w:name w:val="普通正文"/>
    <w:basedOn w:val="645"/>
    <w:uiPriority w:val="0"/>
    <w:qFormat/>
    <w:pPr>
      <w:ind w:firstLine="480"/>
      <w:jc w:val="left"/>
      <w:spacing w:before="120" w:after="120" w:line="360" w:lineRule="auto"/>
    </w:pPr>
    <w:rPr>
      <w:rFonts w:ascii="Arial" w:hAnsi="Arial"/>
      <w:sz w:val="24"/>
    </w:rPr>
  </w:style>
  <w:style w:type="paragraph" w:styleId="683" w:customStyle="1">
    <w:name w:val="msonormalcxspmiddle"/>
    <w:basedOn w:val="645"/>
    <w:uiPriority w:val="0"/>
    <w:qFormat/>
    <w:pPr>
      <w:jc w:val="left"/>
      <w:spacing w:before="100" w:beforeAutospacing="1" w:after="100" w:afterAutospacing="1"/>
      <w:widowControl/>
    </w:pPr>
    <w:rPr>
      <w:rFonts w:ascii="宋体" w:hAnsi="宋体" w:cs="宋体"/>
      <w:sz w:val="24"/>
    </w:rPr>
  </w:style>
  <w:style w:type="paragraph" w:styleId="684" w:customStyle="1">
    <w:name w:val="Char1"/>
    <w:basedOn w:val="645"/>
    <w:uiPriority w:val="0"/>
    <w:qFormat/>
    <w:pPr>
      <w:tabs>
        <w:tab w:val="left" w:pos="360" w:leader="none"/>
      </w:tabs>
    </w:pPr>
    <w:rPr>
      <w:color w:val="000000"/>
      <w:sz w:val="24"/>
    </w:rPr>
  </w:style>
  <w:style w:type="paragraph" w:styleId="685" w:customStyle="1">
    <w:name w:val="Char Char Char Char"/>
    <w:basedOn w:val="653"/>
    <w:uiPriority w:val="0"/>
    <w:qFormat/>
    <w:pPr>
      <w:spacing w:line="360" w:lineRule="auto"/>
    </w:pPr>
    <w:rPr>
      <w:szCs w:val="20"/>
    </w:rPr>
  </w:style>
  <w:style w:type="character" w:styleId="686" w:customStyle="1">
    <w:name w:val="p0 Char"/>
    <w:link w:val="687"/>
    <w:uiPriority w:val="0"/>
    <w:qFormat/>
    <w:rPr>
      <w:sz w:val="21"/>
      <w:szCs w:val="21"/>
    </w:rPr>
  </w:style>
  <w:style w:type="paragraph" w:styleId="687" w:customStyle="1">
    <w:name w:val="p0"/>
    <w:basedOn w:val="645"/>
    <w:link w:val="686"/>
    <w:uiPriority w:val="0"/>
    <w:qFormat/>
    <w:pPr>
      <w:widowControl/>
    </w:pPr>
    <w:rPr>
      <w:szCs w:val="21"/>
    </w:rPr>
  </w:style>
  <w:style w:type="character" w:styleId="688" w:customStyle="1">
    <w:name w:val="标题 2 字符"/>
    <w:link w:val="647"/>
    <w:uiPriority w:val="0"/>
    <w:qFormat/>
    <w:rPr>
      <w:rFonts w:ascii="Arial" w:hAnsi="Arial" w:eastAsia="黑体"/>
      <w:b/>
      <w:bCs/>
      <w:sz w:val="32"/>
      <w:szCs w:val="32"/>
    </w:rPr>
  </w:style>
  <w:style w:type="character" w:styleId="689" w:customStyle="1">
    <w:name w:val="正文文本缩进 2 字符"/>
    <w:basedOn w:val="650"/>
    <w:link w:val="658"/>
    <w:uiPriority w:val="0"/>
    <w:qFormat/>
    <w:rPr>
      <w:sz w:val="21"/>
      <w:szCs w:val="24"/>
    </w:rPr>
  </w:style>
  <w:style w:type="paragraph" w:styleId="690" w:customStyle="1">
    <w:name w:val="*正文"/>
    <w:basedOn w:val="645"/>
    <w:uiPriority w:val="99"/>
    <w:qFormat/>
    <w:pPr>
      <w:ind w:firstLine="482"/>
      <w:spacing w:line="360" w:lineRule="auto"/>
    </w:pPr>
    <w:rPr>
      <w:rFonts w:eastAsia="仿宋_GB2312"/>
      <w:sz w:val="28"/>
    </w:rPr>
  </w:style>
  <w:style w:type="paragraph" w:styleId="691" w:customStyle="1">
    <w:name w:val="表格文字"/>
    <w:basedOn w:val="692"/>
    <w:next w:val="654"/>
    <w:uiPriority w:val="0"/>
    <w:qFormat/>
  </w:style>
  <w:style w:type="paragraph" w:styleId="692" w:customStyle="1">
    <w:name w:val="表格文字（两侧对齐）"/>
    <w:basedOn w:val="645"/>
    <w:uiPriority w:val="0"/>
    <w:qFormat/>
    <w:rPr>
      <w:sz w:val="20"/>
    </w:rPr>
  </w:style>
  <w:style w:type="paragraph" w:styleId="693">
    <w:name w:val="List Paragraph"/>
    <w:basedOn w:val="645"/>
    <w:uiPriority w:val="34"/>
    <w:qFormat/>
    <w:pPr>
      <w:contextualSpacing/>
      <w:ind w:left="720"/>
    </w:pPr>
  </w:style>
  <w:style w:type="paragraph" w:styleId="694"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695" w:customStyle="1">
    <w:name w:val="Revision"/>
    <w:hidden/>
    <w:uiPriority w:val="99"/>
    <w:unhideWhenUsed/>
    <w:rPr>
      <w:rFonts w:ascii="Times New Roman" w:hAnsi="Times New Roman" w:eastAsia="宋体" w:cs="Times New Roman"/>
      <w:sz w:val="21"/>
      <w:szCs w:val="24"/>
      <w:lang w:val="en-US" w:eastAsia="zh-CN" w:bidi="ar-SA"/>
    </w:rPr>
  </w:style>
  <w:style w:type="numbering" w:styleId="12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丁玉娇</cp:lastModifiedBy>
  <cp:revision>3</cp:revision>
  <dcterms:created xsi:type="dcterms:W3CDTF">2025-11-25T08:19:00Z</dcterms:created>
  <dcterms:modified xsi:type="dcterms:W3CDTF">2025-12-10T13:15:07Z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62A9BA24C4E149B7B22218ED558C0AB2_13</vt:lpwstr>
  </property>
  <property fmtid="{D5CDD505-2E9C-101B-9397-08002B2CF9AE}" pid="4" name="KSOTemplateDocerSaveRecord">
    <vt:lpwstr>eyJoZGlkIjoiYjY1NDc3Y2ZmNWE2NGYwMjEyNDk1MzZhMjRkZjhiOGMiLCJ1c2VySWQiOiIxMDMxNTEzNjU1In0=</vt:lpwstr>
  </property>
</Properties>
</file>